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64" w:rsidRPr="00A71395" w:rsidRDefault="00B33564" w:rsidP="00B70B2D">
      <w:pPr>
        <w:spacing w:after="3" w:line="265" w:lineRule="auto"/>
        <w:ind w:left="10" w:right="181" w:hanging="10"/>
        <w:rPr>
          <w:rFonts w:ascii="Times New Roman" w:hAnsi="Times New Roman"/>
          <w:color w:val="000000"/>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2" o:spid="_x0000_s1026" type="#_x0000_t75" alt="naglowek_3_pl" style="position:absolute;left:0;text-align:left;margin-left:-10.1pt;margin-top:-83.15pt;width:489pt;height:102.75pt;z-index:251658240;visibility:visible">
            <v:imagedata r:id="rId5" o:title="" croptop="19701f"/>
            <w10:wrap type="square"/>
          </v:shape>
        </w:pict>
      </w:r>
      <w:r w:rsidRPr="00A71395">
        <w:rPr>
          <w:rFonts w:ascii="Times New Roman" w:hAnsi="Times New Roman"/>
          <w:color w:val="000000"/>
          <w:lang w:eastAsia="pl-PL"/>
        </w:rPr>
        <w:t>UZ-</w:t>
      </w:r>
      <w:r>
        <w:rPr>
          <w:rFonts w:ascii="Times New Roman" w:hAnsi="Times New Roman"/>
          <w:color w:val="000000"/>
          <w:lang w:eastAsia="pl-PL"/>
        </w:rPr>
        <w:t>19</w:t>
      </w:r>
      <w:r w:rsidRPr="00A71395">
        <w:rPr>
          <w:rFonts w:ascii="Times New Roman" w:hAnsi="Times New Roman"/>
          <w:color w:val="000000"/>
          <w:lang w:eastAsia="pl-PL"/>
        </w:rPr>
        <w:t>/IAEPAN/</w:t>
      </w:r>
      <w:r>
        <w:rPr>
          <w:rFonts w:ascii="Times New Roman" w:hAnsi="Times New Roman"/>
          <w:color w:val="000000"/>
          <w:lang w:eastAsia="pl-PL"/>
        </w:rPr>
        <w:t>21</w:t>
      </w:r>
    </w:p>
    <w:p w:rsidR="00B33564" w:rsidRPr="00A71395" w:rsidRDefault="00B33564" w:rsidP="009A1035">
      <w:pPr>
        <w:spacing w:after="0"/>
        <w:ind w:left="425"/>
        <w:rPr>
          <w:rFonts w:ascii="Times New Roman" w:hAnsi="Times New Roman"/>
          <w:color w:val="000000"/>
          <w:lang w:eastAsia="pl-PL"/>
        </w:rPr>
      </w:pPr>
    </w:p>
    <w:p w:rsidR="00B33564" w:rsidRPr="00A71395" w:rsidRDefault="00B33564" w:rsidP="009A1035">
      <w:pPr>
        <w:spacing w:after="5" w:line="267" w:lineRule="auto"/>
        <w:ind w:left="435" w:right="68" w:hanging="10"/>
        <w:jc w:val="center"/>
        <w:rPr>
          <w:rFonts w:ascii="Times New Roman" w:hAnsi="Times New Roman"/>
          <w:b/>
          <w:bCs/>
          <w:color w:val="000000"/>
          <w:lang w:eastAsia="pl-PL"/>
        </w:rPr>
      </w:pPr>
      <w:r w:rsidRPr="00A71395">
        <w:rPr>
          <w:rFonts w:ascii="Times New Roman" w:hAnsi="Times New Roman"/>
          <w:b/>
          <w:bCs/>
          <w:color w:val="000000"/>
          <w:lang w:eastAsia="pl-PL"/>
        </w:rPr>
        <w:t xml:space="preserve">ZAPROSZENIE DO SKŁADANIA OFERT </w:t>
      </w:r>
    </w:p>
    <w:p w:rsidR="00B33564" w:rsidRPr="00A71395" w:rsidRDefault="00B33564" w:rsidP="009A1035">
      <w:pPr>
        <w:spacing w:after="0"/>
        <w:ind w:right="286"/>
        <w:jc w:val="center"/>
        <w:rPr>
          <w:rFonts w:ascii="Times New Roman" w:hAnsi="Times New Roman"/>
          <w:color w:val="000000"/>
          <w:lang w:eastAsia="pl-PL"/>
        </w:rPr>
      </w:pPr>
      <w:r w:rsidRPr="00A71395">
        <w:rPr>
          <w:rFonts w:ascii="Times New Roman" w:hAnsi="Times New Roman"/>
          <w:color w:val="000000"/>
          <w:lang w:eastAsia="pl-PL"/>
        </w:rPr>
        <w:t xml:space="preserve"> </w:t>
      </w:r>
    </w:p>
    <w:p w:rsidR="00B33564" w:rsidRPr="00A71395" w:rsidRDefault="00B33564" w:rsidP="009A1035">
      <w:pPr>
        <w:spacing w:after="0"/>
        <w:ind w:left="281"/>
        <w:jc w:val="center"/>
        <w:rPr>
          <w:rFonts w:ascii="Times New Roman" w:hAnsi="Times New Roman"/>
          <w:color w:val="000000"/>
          <w:lang w:eastAsia="pl-PL"/>
        </w:rPr>
      </w:pPr>
      <w:r w:rsidRPr="00A71395">
        <w:rPr>
          <w:rFonts w:ascii="Times New Roman" w:hAnsi="Times New Roman"/>
          <w:color w:val="000000"/>
          <w:lang w:eastAsia="pl-PL"/>
        </w:rPr>
        <w:t xml:space="preserve"> </w:t>
      </w: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Zamawiający </w:t>
      </w:r>
    </w:p>
    <w:p w:rsidR="00B33564" w:rsidRPr="00A71395" w:rsidRDefault="00B33564" w:rsidP="0015410A">
      <w:pPr>
        <w:spacing w:after="0"/>
        <w:rPr>
          <w:rFonts w:ascii="Times New Roman" w:hAnsi="Times New Roman"/>
          <w:sz w:val="24"/>
          <w:szCs w:val="24"/>
        </w:rPr>
      </w:pPr>
    </w:p>
    <w:p w:rsidR="00B33564" w:rsidRPr="00A71395" w:rsidRDefault="00B33564" w:rsidP="0015410A">
      <w:pPr>
        <w:spacing w:after="0"/>
        <w:jc w:val="both"/>
        <w:rPr>
          <w:rFonts w:ascii="Times New Roman" w:hAnsi="Times New Roman"/>
          <w:sz w:val="24"/>
          <w:szCs w:val="24"/>
        </w:rPr>
      </w:pPr>
      <w:bookmarkStart w:id="0" w:name="_Hlk70271041"/>
      <w:r w:rsidRPr="00A71395">
        <w:rPr>
          <w:rFonts w:ascii="Times New Roman" w:hAnsi="Times New Roman"/>
          <w:sz w:val="24"/>
          <w:szCs w:val="24"/>
        </w:rPr>
        <w:t>Instytut Archeologii i Etnologii Polskiej Akademii Nauk, al. Solidarności 105, 00-140 Warszawa</w:t>
      </w:r>
      <w:bookmarkEnd w:id="0"/>
      <w:r w:rsidRPr="00A71395">
        <w:rPr>
          <w:rFonts w:ascii="Times New Roman" w:hAnsi="Times New Roman"/>
          <w:sz w:val="24"/>
          <w:szCs w:val="24"/>
        </w:rPr>
        <w:t>, zaprasza do składania ofert na świadczenie usługi po nazwą:</w:t>
      </w:r>
    </w:p>
    <w:p w:rsidR="00B33564" w:rsidRPr="00A71395" w:rsidRDefault="00B33564" w:rsidP="0015410A">
      <w:pPr>
        <w:spacing w:after="0" w:line="240" w:lineRule="atLeast"/>
        <w:jc w:val="both"/>
        <w:rPr>
          <w:rFonts w:ascii="Times New Roman" w:hAnsi="Times New Roman"/>
          <w:b/>
          <w:sz w:val="24"/>
          <w:szCs w:val="24"/>
        </w:rPr>
      </w:pPr>
      <w:bookmarkStart w:id="1" w:name="_Hlk34472891"/>
      <w:r w:rsidRPr="00A71395">
        <w:rPr>
          <w:rFonts w:ascii="Times New Roman" w:hAnsi="Times New Roman"/>
          <w:b/>
          <w:sz w:val="24"/>
          <w:szCs w:val="24"/>
        </w:rPr>
        <w:t xml:space="preserve"> „Wybór instytucji finansowej zarządzającej i prowadzącej Pracownicze Plany </w:t>
      </w:r>
    </w:p>
    <w:p w:rsidR="00B33564" w:rsidRPr="00A71395" w:rsidRDefault="00B33564" w:rsidP="0015410A">
      <w:pPr>
        <w:spacing w:after="0" w:line="240" w:lineRule="atLeast"/>
        <w:jc w:val="both"/>
        <w:rPr>
          <w:rFonts w:ascii="Times New Roman" w:hAnsi="Times New Roman"/>
          <w:b/>
          <w:sz w:val="24"/>
          <w:szCs w:val="24"/>
        </w:rPr>
      </w:pPr>
      <w:r w:rsidRPr="00A71395">
        <w:rPr>
          <w:rFonts w:ascii="Times New Roman" w:hAnsi="Times New Roman"/>
          <w:b/>
          <w:sz w:val="24"/>
          <w:szCs w:val="24"/>
        </w:rPr>
        <w:t xml:space="preserve"> Kapitałowe (PPK)”</w:t>
      </w:r>
    </w:p>
    <w:bookmarkEnd w:id="1"/>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Opis przedmiotu zamówienia   </w:t>
      </w:r>
    </w:p>
    <w:p w:rsidR="00B33564" w:rsidRPr="00A71395" w:rsidRDefault="00B33564" w:rsidP="0015410A">
      <w:pPr>
        <w:spacing w:after="0"/>
        <w:rPr>
          <w:rFonts w:ascii="Times New Roman" w:hAnsi="Times New Roman"/>
          <w:color w:val="000000"/>
          <w:lang w:eastAsia="pl-PL"/>
        </w:rPr>
      </w:pPr>
    </w:p>
    <w:p w:rsidR="00B33564" w:rsidRPr="00A71395" w:rsidRDefault="00B33564" w:rsidP="007D5070">
      <w:pPr>
        <w:numPr>
          <w:ilvl w:val="0"/>
          <w:numId w:val="17"/>
        </w:numPr>
        <w:tabs>
          <w:tab w:val="clear" w:pos="720"/>
        </w:tabs>
        <w:spacing w:after="0" w:line="240" w:lineRule="atLeast"/>
        <w:ind w:left="360"/>
        <w:jc w:val="both"/>
        <w:rPr>
          <w:rFonts w:ascii="Times New Roman" w:hAnsi="Times New Roman"/>
          <w:b/>
          <w:sz w:val="24"/>
          <w:szCs w:val="24"/>
        </w:rPr>
      </w:pPr>
      <w:r w:rsidRPr="00A71395">
        <w:rPr>
          <w:rFonts w:ascii="Times New Roman" w:hAnsi="Times New Roman"/>
          <w:b/>
          <w:sz w:val="24"/>
          <w:szCs w:val="24"/>
        </w:rPr>
        <w:t>CPV Przedmiotu zamówienia</w:t>
      </w:r>
    </w:p>
    <w:p w:rsidR="00B33564" w:rsidRPr="00A71395" w:rsidRDefault="00B33564" w:rsidP="0015410A">
      <w:pPr>
        <w:spacing w:after="0" w:line="240" w:lineRule="atLeast"/>
        <w:jc w:val="both"/>
        <w:rPr>
          <w:rFonts w:ascii="Times New Roman" w:hAnsi="Times New Roman"/>
          <w:sz w:val="24"/>
          <w:szCs w:val="24"/>
        </w:rPr>
      </w:pPr>
      <w:r w:rsidRPr="00A71395">
        <w:rPr>
          <w:rFonts w:ascii="Times New Roman" w:hAnsi="Times New Roman"/>
          <w:sz w:val="24"/>
          <w:szCs w:val="24"/>
        </w:rPr>
        <w:t xml:space="preserve">     66000000-0 – Usługi finansowe i ubezpieczeniowe;</w:t>
      </w:r>
    </w:p>
    <w:p w:rsidR="00B33564" w:rsidRPr="00A71395" w:rsidRDefault="00B33564" w:rsidP="0015410A">
      <w:pPr>
        <w:spacing w:after="0" w:line="240" w:lineRule="atLeast"/>
        <w:jc w:val="both"/>
        <w:rPr>
          <w:rFonts w:ascii="Times New Roman" w:hAnsi="Times New Roman"/>
          <w:sz w:val="24"/>
          <w:szCs w:val="24"/>
        </w:rPr>
      </w:pPr>
      <w:r w:rsidRPr="00A71395">
        <w:rPr>
          <w:rFonts w:ascii="Times New Roman" w:hAnsi="Times New Roman"/>
          <w:sz w:val="24"/>
          <w:szCs w:val="24"/>
        </w:rPr>
        <w:t xml:space="preserve">     66131100-8 – Usługi inwestycji w fundusze emerytalno-rentowe</w:t>
      </w:r>
    </w:p>
    <w:p w:rsidR="00B33564" w:rsidRPr="00A71395" w:rsidRDefault="00B33564" w:rsidP="0015410A">
      <w:pPr>
        <w:spacing w:after="0" w:line="240" w:lineRule="atLeast"/>
        <w:jc w:val="both"/>
        <w:rPr>
          <w:rFonts w:ascii="Times New Roman" w:hAnsi="Times New Roman"/>
          <w:b/>
          <w:sz w:val="24"/>
          <w:szCs w:val="24"/>
          <w:u w:val="single"/>
        </w:rPr>
      </w:pPr>
    </w:p>
    <w:p w:rsidR="00B33564" w:rsidRPr="00A71395" w:rsidRDefault="00B33564" w:rsidP="0015410A">
      <w:pPr>
        <w:spacing w:after="0" w:line="240" w:lineRule="atLeast"/>
        <w:jc w:val="both"/>
        <w:rPr>
          <w:rFonts w:ascii="Times New Roman" w:hAnsi="Times New Roman"/>
          <w:b/>
          <w:sz w:val="24"/>
          <w:szCs w:val="24"/>
          <w:u w:val="single"/>
        </w:rPr>
      </w:pPr>
      <w:r w:rsidRPr="00A71395">
        <w:rPr>
          <w:rFonts w:ascii="Times New Roman" w:hAnsi="Times New Roman"/>
          <w:b/>
          <w:sz w:val="24"/>
          <w:szCs w:val="24"/>
          <w:u w:val="single"/>
        </w:rPr>
        <w:t>Przedmiotem zamówienia jest:</w:t>
      </w:r>
    </w:p>
    <w:p w:rsidR="00B33564" w:rsidRPr="00A71395" w:rsidRDefault="00B33564" w:rsidP="0015410A">
      <w:pPr>
        <w:spacing w:after="0" w:line="240" w:lineRule="atLeast"/>
        <w:jc w:val="both"/>
        <w:rPr>
          <w:rFonts w:ascii="Times New Roman" w:hAnsi="Times New Roman"/>
          <w:b/>
          <w:sz w:val="24"/>
          <w:szCs w:val="24"/>
        </w:rPr>
      </w:pPr>
    </w:p>
    <w:p w:rsidR="00B33564" w:rsidRPr="00A71395" w:rsidRDefault="00B33564" w:rsidP="00B07EBA">
      <w:pPr>
        <w:spacing w:after="0" w:line="240" w:lineRule="atLeast"/>
        <w:jc w:val="both"/>
        <w:rPr>
          <w:rFonts w:ascii="Times New Roman" w:hAnsi="Times New Roman"/>
          <w:sz w:val="24"/>
          <w:szCs w:val="24"/>
        </w:rPr>
      </w:pPr>
      <w:r w:rsidRPr="00A71395">
        <w:rPr>
          <w:rFonts w:ascii="Times New Roman" w:hAnsi="Times New Roman"/>
          <w:sz w:val="24"/>
          <w:szCs w:val="24"/>
        </w:rPr>
        <w:t>Przedmiotem zamówienia jest wybór instytucji finansowej zarządzającej i prowadzącej Pracownicze Plany Kapitałowe (PPK) zgodnie z warunkami zawartymi w niniejszym Za-pytaniu oraz na zasadach określonych w ustawie z dnia 4 października 2018 r. o pracowniczych planach kapitałowych (t.j. Dz.U. z 2020 r. poz. 1342 z późn. zm.), zwanej dalej „Ustawą o PPK”,</w:t>
      </w:r>
    </w:p>
    <w:p w:rsidR="00B33564" w:rsidRPr="00A71395" w:rsidRDefault="00B33564" w:rsidP="0015410A">
      <w:pPr>
        <w:spacing w:after="0" w:line="240" w:lineRule="atLeast"/>
        <w:jc w:val="both"/>
        <w:rPr>
          <w:rFonts w:ascii="Times New Roman" w:hAnsi="Times New Roman"/>
          <w:sz w:val="24"/>
          <w:szCs w:val="24"/>
        </w:rPr>
      </w:pPr>
    </w:p>
    <w:p w:rsidR="00B33564" w:rsidRPr="00A71395" w:rsidRDefault="00B33564" w:rsidP="00B07EBA">
      <w:pPr>
        <w:spacing w:after="0" w:line="240" w:lineRule="atLeast"/>
        <w:jc w:val="both"/>
        <w:rPr>
          <w:rFonts w:ascii="Times New Roman" w:hAnsi="Times New Roman"/>
          <w:sz w:val="24"/>
          <w:szCs w:val="24"/>
        </w:rPr>
      </w:pPr>
      <w:r w:rsidRPr="00A71395">
        <w:rPr>
          <w:rFonts w:ascii="Times New Roman" w:hAnsi="Times New Roman"/>
          <w:sz w:val="24"/>
          <w:szCs w:val="24"/>
        </w:rPr>
        <w:t>Zamawiający informuje, że na dzień 31.12.2020 r. zatrudniał 180 pracowników o następującej strukturze wiekowej:</w:t>
      </w:r>
    </w:p>
    <w:p w:rsidR="00B33564" w:rsidRPr="00A71395" w:rsidRDefault="00B33564" w:rsidP="007D5070">
      <w:pPr>
        <w:shd w:val="clear" w:color="auto" w:fill="FFFFFF"/>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tbl>
      <w:tblPr>
        <w:tblW w:w="0" w:type="auto"/>
        <w:tblInd w:w="817"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3686"/>
        <w:gridCol w:w="3402"/>
      </w:tblGrid>
      <w:tr w:rsidR="00B33564" w:rsidRPr="00A71395" w:rsidTr="007D5070">
        <w:tc>
          <w:tcPr>
            <w:tcW w:w="3686"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WIEK</w:t>
            </w:r>
          </w:p>
        </w:tc>
        <w:tc>
          <w:tcPr>
            <w:tcW w:w="3402" w:type="dxa"/>
            <w:tcBorders>
              <w:top w:val="single" w:sz="8" w:space="0" w:color="auto"/>
              <w:left w:val="nil"/>
              <w:bottom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ILOŚĆ</w:t>
            </w:r>
          </w:p>
        </w:tc>
      </w:tr>
      <w:tr w:rsidR="00B33564" w:rsidRPr="00A71395" w:rsidTr="007D5070">
        <w:tc>
          <w:tcPr>
            <w:tcW w:w="3686"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&lt;35 lat</w:t>
            </w:r>
          </w:p>
        </w:tc>
        <w:tc>
          <w:tcPr>
            <w:tcW w:w="3402"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25</w:t>
            </w:r>
          </w:p>
        </w:tc>
      </w:tr>
      <w:tr w:rsidR="00B33564" w:rsidRPr="00A71395" w:rsidTr="007D5070">
        <w:tc>
          <w:tcPr>
            <w:tcW w:w="3686"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36-50</w:t>
            </w:r>
          </w:p>
        </w:tc>
        <w:tc>
          <w:tcPr>
            <w:tcW w:w="3402"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77</w:t>
            </w:r>
          </w:p>
        </w:tc>
      </w:tr>
      <w:tr w:rsidR="00B33564" w:rsidRPr="00A71395" w:rsidTr="007D5070">
        <w:tc>
          <w:tcPr>
            <w:tcW w:w="3686"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50-55</w:t>
            </w:r>
          </w:p>
        </w:tc>
        <w:tc>
          <w:tcPr>
            <w:tcW w:w="3402"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17</w:t>
            </w:r>
          </w:p>
        </w:tc>
      </w:tr>
      <w:tr w:rsidR="00B33564" w:rsidRPr="00A71395" w:rsidTr="007D5070">
        <w:tc>
          <w:tcPr>
            <w:tcW w:w="3686"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55+</w:t>
            </w:r>
          </w:p>
        </w:tc>
        <w:tc>
          <w:tcPr>
            <w:tcW w:w="3402"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240" w:lineRule="auto"/>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61</w:t>
            </w:r>
          </w:p>
        </w:tc>
      </w:tr>
      <w:tr w:rsidR="00B33564" w:rsidRPr="00A71395" w:rsidTr="007D5070">
        <w:trPr>
          <w:trHeight w:val="83"/>
        </w:trPr>
        <w:tc>
          <w:tcPr>
            <w:tcW w:w="3686"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83" w:lineRule="atLeast"/>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RAZEM</w:t>
            </w:r>
          </w:p>
        </w:tc>
        <w:tc>
          <w:tcPr>
            <w:tcW w:w="3402"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7D5070">
            <w:pPr>
              <w:spacing w:after="200" w:line="83" w:lineRule="atLeast"/>
              <w:jc w:val="center"/>
              <w:rPr>
                <w:rFonts w:ascii="Times New Roman" w:hAnsi="Times New Roman"/>
                <w:color w:val="3A3C3E"/>
                <w:sz w:val="21"/>
                <w:szCs w:val="21"/>
                <w:lang w:eastAsia="pl-PL"/>
              </w:rPr>
            </w:pPr>
            <w:r w:rsidRPr="00A71395">
              <w:rPr>
                <w:rFonts w:ascii="Times New Roman" w:hAnsi="Times New Roman"/>
                <w:color w:val="000000"/>
                <w:sz w:val="20"/>
                <w:szCs w:val="20"/>
                <w:lang w:eastAsia="pl-PL"/>
              </w:rPr>
              <w:t>180</w:t>
            </w:r>
          </w:p>
        </w:tc>
      </w:tr>
    </w:tbl>
    <w:p w:rsidR="00B33564"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Termin realizacji zamówienia </w:t>
      </w:r>
    </w:p>
    <w:p w:rsidR="00B33564" w:rsidRPr="00A71395" w:rsidRDefault="00B33564" w:rsidP="00B07EBA">
      <w:pPr>
        <w:spacing w:after="0" w:line="240" w:lineRule="atLeast"/>
        <w:ind w:left="426"/>
        <w:jc w:val="both"/>
        <w:rPr>
          <w:rFonts w:ascii="Times New Roman" w:hAnsi="Times New Roman"/>
          <w:lang w:eastAsia="pl-PL"/>
        </w:rPr>
      </w:pPr>
      <w:r w:rsidRPr="00A71395">
        <w:rPr>
          <w:rFonts w:ascii="Times New Roman" w:hAnsi="Times New Roman"/>
          <w:lang w:eastAsia="pl-PL"/>
        </w:rPr>
        <w:t xml:space="preserve">a) Zawarcie umowy o zarządzanie PPK najpóźniej w terminie do dnia </w:t>
      </w:r>
      <w:r>
        <w:rPr>
          <w:rFonts w:ascii="Times New Roman" w:hAnsi="Times New Roman"/>
          <w:lang w:eastAsia="pl-PL"/>
        </w:rPr>
        <w:t>10</w:t>
      </w:r>
      <w:r w:rsidRPr="00A71395">
        <w:rPr>
          <w:rFonts w:ascii="Times New Roman" w:hAnsi="Times New Roman"/>
          <w:lang w:eastAsia="pl-PL"/>
        </w:rPr>
        <w:t xml:space="preserve"> maja 2021 r.</w:t>
      </w:r>
    </w:p>
    <w:p w:rsidR="00B33564" w:rsidRPr="00A71395" w:rsidRDefault="00B33564" w:rsidP="00B07EBA">
      <w:pPr>
        <w:spacing w:after="0" w:line="240" w:lineRule="atLeast"/>
        <w:ind w:left="426"/>
        <w:jc w:val="both"/>
        <w:rPr>
          <w:rFonts w:ascii="Times New Roman" w:hAnsi="Times New Roman"/>
          <w:lang w:eastAsia="pl-PL"/>
        </w:rPr>
      </w:pPr>
      <w:r w:rsidRPr="00A71395">
        <w:rPr>
          <w:rFonts w:ascii="Times New Roman" w:hAnsi="Times New Roman"/>
          <w:lang w:eastAsia="pl-PL"/>
        </w:rPr>
        <w:t xml:space="preserve">b) zawarcie umowy o prowadzenie PPK w dniu </w:t>
      </w:r>
      <w:r>
        <w:rPr>
          <w:rFonts w:ascii="Times New Roman" w:hAnsi="Times New Roman"/>
          <w:lang w:eastAsia="pl-PL"/>
        </w:rPr>
        <w:t>20</w:t>
      </w:r>
      <w:r w:rsidRPr="00A71395">
        <w:rPr>
          <w:rFonts w:ascii="Times New Roman" w:hAnsi="Times New Roman"/>
          <w:lang w:eastAsia="pl-PL"/>
        </w:rPr>
        <w:t xml:space="preserve"> maja 2021 r.</w:t>
      </w: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Warunki udziału w postępowaniu dla Wykonawców ubiegających się o zamówienie  </w:t>
      </w:r>
    </w:p>
    <w:p w:rsidR="00B33564" w:rsidRPr="00A71395" w:rsidRDefault="00B33564" w:rsidP="0015410A">
      <w:pPr>
        <w:spacing w:after="5" w:line="250" w:lineRule="auto"/>
        <w:ind w:right="282"/>
        <w:jc w:val="both"/>
        <w:rPr>
          <w:rFonts w:ascii="Times New Roman" w:hAnsi="Times New Roman"/>
          <w:color w:val="000000"/>
          <w:lang w:eastAsia="pl-PL"/>
        </w:rPr>
      </w:pPr>
      <w:r w:rsidRPr="00A71395">
        <w:rPr>
          <w:rFonts w:ascii="Times New Roman" w:hAnsi="Times New Roman"/>
          <w:color w:val="000000"/>
          <w:lang w:eastAsia="pl-PL"/>
        </w:rPr>
        <w:t xml:space="preserve">       publiczne </w:t>
      </w:r>
      <w:r w:rsidRPr="00A71395">
        <w:rPr>
          <w:rFonts w:ascii="Times New Roman" w:hAnsi="Times New Roman"/>
          <w:i/>
          <w:iCs/>
          <w:color w:val="000000"/>
          <w:sz w:val="20"/>
          <w:lang w:eastAsia="pl-PL"/>
        </w:rPr>
        <w:t>(podać, jeśli dotyczy)</w:t>
      </w:r>
    </w:p>
    <w:p w:rsidR="00B33564" w:rsidRPr="00A71395" w:rsidRDefault="00B33564" w:rsidP="00B70B2D">
      <w:pPr>
        <w:spacing w:after="0"/>
        <w:rPr>
          <w:rFonts w:ascii="Times New Roman" w:hAnsi="Times New Roman"/>
          <w:color w:val="000000"/>
          <w:lang w:eastAsia="pl-PL"/>
        </w:rPr>
      </w:pPr>
      <w:r w:rsidRPr="00A71395">
        <w:rPr>
          <w:rFonts w:ascii="Times New Roman" w:hAnsi="Times New Roman"/>
          <w:color w:val="000000"/>
          <w:lang w:eastAsia="pl-PL"/>
        </w:rPr>
        <w:t xml:space="preserve"> O udzielenie zamówienia mogą ubiegać się Wykonawcy, którzy spełniają następujące warunki udziału w postępowaniu:</w:t>
      </w: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6"/>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Spełniają warunki określone w Ustawie o PPK,</w:t>
      </w:r>
    </w:p>
    <w:p w:rsidR="00B33564" w:rsidRPr="00A71395" w:rsidRDefault="00B33564" w:rsidP="0015410A">
      <w:pPr>
        <w:numPr>
          <w:ilvl w:val="0"/>
          <w:numId w:val="6"/>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Posiadają uprawnienia do wykonania określonych prac lub czynności, jeżeli przepisy nakładają taki obowiązek tj. posiadają wpis do ewidencji PPK prowadzonej przez Polski Fundusz Rozwoju. Zamawiający zweryfikuje spełnianie warunku za pomocą strony https://www.mojeppk.pl/lista-instytucji-finansowych.html i złożonych do oferty dokumentów.</w:t>
      </w:r>
    </w:p>
    <w:p w:rsidR="00B33564" w:rsidRPr="00A71395" w:rsidRDefault="00B33564" w:rsidP="0015410A">
      <w:pPr>
        <w:numPr>
          <w:ilvl w:val="0"/>
          <w:numId w:val="6"/>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Dysponują niezbędną wiedzą i doświadczeniem, a także potencjałem technicznym i zasobami ludzkimi do wykonania oferowanych usług.</w:t>
      </w:r>
    </w:p>
    <w:p w:rsidR="00B33564" w:rsidRPr="00A71395" w:rsidRDefault="00B33564" w:rsidP="0015410A">
      <w:pPr>
        <w:numPr>
          <w:ilvl w:val="0"/>
          <w:numId w:val="6"/>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Znajdują się w sytuacji finansowej i ekonomicznej zapewniającej wykonanie oferowanych usług.</w:t>
      </w: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6"/>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Nie wszczęto wobec nich postępowania o ogłoszenie upadłości /likwidacji oraz nie została ogłoszona wobec nich upadłość/likwidacja.</w:t>
      </w:r>
    </w:p>
    <w:p w:rsidR="00B33564" w:rsidRPr="00A71395" w:rsidRDefault="00B33564" w:rsidP="0015410A">
      <w:pPr>
        <w:spacing w:after="0"/>
        <w:jc w:val="both"/>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Kryteria oceny ofert</w:t>
      </w:r>
      <w:r w:rsidRPr="00A71395">
        <w:rPr>
          <w:rFonts w:ascii="Times New Roman" w:hAnsi="Times New Roman"/>
          <w:i/>
          <w:iCs/>
          <w:color w:val="000000"/>
          <w:lang w:eastAsia="pl-PL"/>
        </w:rPr>
        <w:t xml:space="preserve"> </w:t>
      </w:r>
      <w:r w:rsidRPr="00A71395">
        <w:rPr>
          <w:rFonts w:ascii="Times New Roman" w:hAnsi="Times New Roman"/>
          <w:i/>
          <w:iCs/>
          <w:color w:val="000000"/>
          <w:sz w:val="20"/>
          <w:lang w:eastAsia="pl-PL"/>
        </w:rPr>
        <w:t>(określić i opisać, podając wagi)</w:t>
      </w:r>
      <w:r w:rsidRPr="00A71395">
        <w:rPr>
          <w:rFonts w:ascii="Times New Roman" w:hAnsi="Times New Roman"/>
          <w:color w:val="000000"/>
          <w:lang w:eastAsia="pl-PL"/>
        </w:rPr>
        <w:t xml:space="preserve"> </w:t>
      </w:r>
    </w:p>
    <w:p w:rsidR="00B33564" w:rsidRPr="00A71395" w:rsidRDefault="00B33564" w:rsidP="0015410A">
      <w:pPr>
        <w:spacing w:after="0"/>
        <w:rPr>
          <w:rFonts w:ascii="Times New Roman" w:hAnsi="Times New Roman"/>
          <w:color w:val="000000"/>
          <w:lang w:eastAsia="pl-PL"/>
        </w:rPr>
      </w:pPr>
      <w:r w:rsidRPr="00A71395">
        <w:rPr>
          <w:rFonts w:ascii="Times New Roman" w:hAnsi="Times New Roman"/>
          <w:color w:val="000000"/>
          <w:lang w:eastAsia="pl-PL"/>
        </w:rPr>
        <w:t xml:space="preserve">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00"/>
      </w:tblPr>
      <w:tblGrid>
        <w:gridCol w:w="7748"/>
        <w:gridCol w:w="1540"/>
      </w:tblGrid>
      <w:tr w:rsidR="00B33564" w:rsidRPr="00A71395" w:rsidTr="006F4F61">
        <w:trPr>
          <w:trHeight w:val="317"/>
        </w:trPr>
        <w:tc>
          <w:tcPr>
            <w:tcW w:w="8188"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KRYTERIUM OCENY OFERT</w:t>
            </w:r>
          </w:p>
        </w:tc>
        <w:tc>
          <w:tcPr>
            <w:tcW w:w="1559" w:type="dxa"/>
            <w:tcBorders>
              <w:top w:val="single" w:sz="8" w:space="0" w:color="auto"/>
              <w:left w:val="nil"/>
              <w:bottom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LICZBA PUNKTÓW</w:t>
            </w:r>
          </w:p>
        </w:tc>
      </w:tr>
      <w:tr w:rsidR="00B33564" w:rsidRPr="00A71395" w:rsidTr="006F4F61">
        <w:tc>
          <w:tcPr>
            <w:tcW w:w="818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Średnia opłata za zarządzanie PPK</w:t>
            </w:r>
            <w:r w:rsidRPr="00A71395">
              <w:rPr>
                <w:rFonts w:ascii="Times New Roman" w:hAnsi="Times New Roman"/>
                <w:color w:val="000000"/>
                <w:sz w:val="20"/>
                <w:szCs w:val="20"/>
                <w:lang w:eastAsia="pl-PL"/>
              </w:rPr>
              <w:t> </w:t>
            </w:r>
            <w:r w:rsidRPr="00A71395">
              <w:rPr>
                <w:rFonts w:ascii="Times New Roman" w:hAnsi="Times New Roman"/>
                <w:b/>
                <w:bCs/>
                <w:color w:val="000000"/>
                <w:sz w:val="20"/>
                <w:szCs w:val="20"/>
                <w:lang w:eastAsia="pl-PL"/>
              </w:rPr>
              <w:t>– w ramach niniejszego kryterium Wykonawcom zostaną przypisane punkty w skali 0-50 średnia opłata za zarządzanie PPK – </w:t>
            </w:r>
            <w:r w:rsidRPr="00A71395">
              <w:rPr>
                <w:rFonts w:ascii="Times New Roman" w:hAnsi="Times New Roman"/>
                <w:color w:val="000000"/>
                <w:sz w:val="20"/>
                <w:szCs w:val="20"/>
                <w:lang w:eastAsia="pl-PL"/>
              </w:rPr>
              <w:t xml:space="preserve"> rozumiana jako wynagrodzenie za zarządzanie PPK zgodnie z art. 49 ust. 1 ustawy o PPK – procent wartości aktywów netto funduszu w skali roku</w:t>
            </w:r>
          </w:p>
          <w:p w:rsidR="00B33564" w:rsidRPr="00A71395" w:rsidRDefault="00B33564" w:rsidP="006F4F61">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C = Cmin/Co x  50 pkt</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r w:rsidRPr="00A71395">
              <w:rPr>
                <w:rFonts w:ascii="Times New Roman" w:hAnsi="Times New Roman"/>
                <w:b/>
                <w:bCs/>
                <w:color w:val="000000"/>
                <w:sz w:val="20"/>
                <w:szCs w:val="20"/>
                <w:lang w:eastAsia="pl-PL"/>
              </w:rPr>
              <w:t>C</w:t>
            </w:r>
            <w:r w:rsidRPr="00A71395">
              <w:rPr>
                <w:rFonts w:ascii="Times New Roman" w:hAnsi="Times New Roman"/>
                <w:color w:val="000000"/>
                <w:sz w:val="20"/>
                <w:szCs w:val="20"/>
                <w:lang w:eastAsia="pl-PL"/>
              </w:rPr>
              <w:t> – wartość punktowa kryterium</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C min</w:t>
            </w:r>
            <w:r w:rsidRPr="00A71395">
              <w:rPr>
                <w:rFonts w:ascii="Times New Roman" w:hAnsi="Times New Roman"/>
                <w:color w:val="000000"/>
                <w:sz w:val="20"/>
                <w:szCs w:val="20"/>
                <w:lang w:eastAsia="pl-PL"/>
              </w:rPr>
              <w:t xml:space="preserve"> – najniższa średnia opłata </w:t>
            </w:r>
            <w:r>
              <w:rPr>
                <w:rFonts w:ascii="Times New Roman" w:hAnsi="Times New Roman"/>
                <w:color w:val="000000"/>
                <w:sz w:val="20"/>
                <w:szCs w:val="20"/>
                <w:lang w:eastAsia="pl-PL"/>
              </w:rPr>
              <w:t>za zarządzanie aktywami ze</w:t>
            </w:r>
            <w:r w:rsidRPr="00A71395">
              <w:rPr>
                <w:rFonts w:ascii="Times New Roman" w:hAnsi="Times New Roman"/>
                <w:color w:val="000000"/>
                <w:sz w:val="20"/>
                <w:szCs w:val="20"/>
                <w:lang w:eastAsia="pl-PL"/>
              </w:rPr>
              <w:t xml:space="preserve"> złożonych ofert</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Co</w:t>
            </w:r>
            <w:r w:rsidRPr="00A71395">
              <w:rPr>
                <w:rFonts w:ascii="Times New Roman" w:hAnsi="Times New Roman"/>
                <w:color w:val="000000"/>
                <w:sz w:val="20"/>
                <w:szCs w:val="20"/>
                <w:lang w:eastAsia="pl-PL"/>
              </w:rPr>
              <w:t xml:space="preserve"> – średnia opłata </w:t>
            </w:r>
            <w:r>
              <w:rPr>
                <w:rFonts w:ascii="Times New Roman" w:hAnsi="Times New Roman"/>
                <w:color w:val="000000"/>
                <w:sz w:val="20"/>
                <w:szCs w:val="20"/>
                <w:lang w:eastAsia="pl-PL"/>
              </w:rPr>
              <w:t xml:space="preserve">za zarządzanie aktywami z </w:t>
            </w:r>
            <w:r w:rsidRPr="00A71395">
              <w:rPr>
                <w:rFonts w:ascii="Times New Roman" w:hAnsi="Times New Roman"/>
                <w:color w:val="000000"/>
                <w:sz w:val="20"/>
                <w:szCs w:val="20"/>
                <w:lang w:eastAsia="pl-PL"/>
              </w:rPr>
              <w:t xml:space="preserve">ocenianej </w:t>
            </w:r>
            <w:r>
              <w:rPr>
                <w:rFonts w:ascii="Times New Roman" w:hAnsi="Times New Roman"/>
                <w:color w:val="000000"/>
                <w:sz w:val="20"/>
                <w:szCs w:val="20"/>
                <w:lang w:eastAsia="pl-PL"/>
              </w:rPr>
              <w:t xml:space="preserve">oferty </w:t>
            </w:r>
          </w:p>
        </w:tc>
        <w:tc>
          <w:tcPr>
            <w:tcW w:w="1559"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3A3C3E"/>
                <w:sz w:val="20"/>
                <w:szCs w:val="20"/>
                <w:lang w:eastAsia="pl-PL"/>
              </w:rPr>
              <w:t>Maks. 50 pkt</w:t>
            </w:r>
          </w:p>
        </w:tc>
      </w:tr>
      <w:tr w:rsidR="00B33564" w:rsidRPr="00A71395" w:rsidTr="006F4F61">
        <w:tc>
          <w:tcPr>
            <w:tcW w:w="818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Średnia opłata za osiągnięty wynik – w ramach niniejszego kryterium, Wykonawcom zostaną przypisane punkty w skali 0-40 średnia opłata za osiągnięty wynik</w:t>
            </w:r>
            <w:r w:rsidRPr="00A71395">
              <w:rPr>
                <w:rFonts w:ascii="Times New Roman" w:hAnsi="Times New Roman"/>
                <w:color w:val="000000"/>
                <w:sz w:val="20"/>
                <w:szCs w:val="20"/>
                <w:lang w:eastAsia="pl-PL"/>
              </w:rPr>
              <w:t> –</w:t>
            </w:r>
            <w:r>
              <w:rPr>
                <w:rFonts w:ascii="Times New Roman" w:hAnsi="Times New Roman"/>
                <w:color w:val="000000"/>
                <w:sz w:val="20"/>
                <w:szCs w:val="20"/>
                <w:lang w:eastAsia="pl-PL"/>
              </w:rPr>
              <w:t xml:space="preserve"> </w:t>
            </w:r>
            <w:r w:rsidRPr="00A71395">
              <w:rPr>
                <w:rFonts w:ascii="Times New Roman" w:hAnsi="Times New Roman"/>
                <w:color w:val="000000"/>
                <w:sz w:val="20"/>
                <w:szCs w:val="20"/>
                <w:lang w:eastAsia="pl-PL"/>
              </w:rPr>
              <w:t>rozumiana jako wynagrodzenie za osiągnięty wynik zgodnie z art. 49 ust. 3 ustawy o PPK – procent wartości aktywów netto funduszu w skali roku</w:t>
            </w:r>
          </w:p>
          <w:p w:rsidR="00B33564" w:rsidRPr="00A71395" w:rsidRDefault="00B33564" w:rsidP="006F4F61">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W = Wmin/Wo x  40 pkt</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r w:rsidRPr="00A71395">
              <w:rPr>
                <w:rFonts w:ascii="Times New Roman" w:hAnsi="Times New Roman"/>
                <w:b/>
                <w:bCs/>
                <w:color w:val="000000"/>
                <w:sz w:val="20"/>
                <w:szCs w:val="20"/>
                <w:lang w:eastAsia="pl-PL"/>
              </w:rPr>
              <w:t>W</w:t>
            </w:r>
            <w:r w:rsidRPr="00A71395">
              <w:rPr>
                <w:rFonts w:ascii="Times New Roman" w:hAnsi="Times New Roman"/>
                <w:color w:val="000000"/>
                <w:sz w:val="20"/>
                <w:szCs w:val="20"/>
                <w:lang w:eastAsia="pl-PL"/>
              </w:rPr>
              <w:t> – wartość punktowa kryterium</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W min</w:t>
            </w:r>
            <w:r w:rsidRPr="00A71395">
              <w:rPr>
                <w:rFonts w:ascii="Times New Roman" w:hAnsi="Times New Roman"/>
                <w:color w:val="000000"/>
                <w:sz w:val="20"/>
                <w:szCs w:val="20"/>
                <w:lang w:eastAsia="pl-PL"/>
              </w:rPr>
              <w:t xml:space="preserve"> – najniższa średnia opłata </w:t>
            </w:r>
            <w:r>
              <w:rPr>
                <w:rFonts w:ascii="Times New Roman" w:hAnsi="Times New Roman"/>
                <w:color w:val="000000"/>
                <w:sz w:val="20"/>
                <w:szCs w:val="20"/>
                <w:lang w:eastAsia="pl-PL"/>
              </w:rPr>
              <w:t xml:space="preserve">za osiągnięty wynik </w:t>
            </w:r>
            <w:r w:rsidRPr="00A71395">
              <w:rPr>
                <w:rFonts w:ascii="Times New Roman" w:hAnsi="Times New Roman"/>
                <w:color w:val="000000"/>
                <w:sz w:val="20"/>
                <w:szCs w:val="20"/>
                <w:lang w:eastAsia="pl-PL"/>
              </w:rPr>
              <w:t>ze złożonych ofert</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Wo</w:t>
            </w:r>
            <w:r w:rsidRPr="00A71395">
              <w:rPr>
                <w:rFonts w:ascii="Times New Roman" w:hAnsi="Times New Roman"/>
                <w:color w:val="000000"/>
                <w:sz w:val="20"/>
                <w:szCs w:val="20"/>
                <w:lang w:eastAsia="pl-PL"/>
              </w:rPr>
              <w:t> – średnia opłata ocenianej oferty</w:t>
            </w:r>
          </w:p>
        </w:tc>
        <w:tc>
          <w:tcPr>
            <w:tcW w:w="1559"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p w:rsidR="00B33564" w:rsidRPr="00A71395" w:rsidRDefault="00B33564" w:rsidP="006F4F61">
            <w:pPr>
              <w:spacing w:after="200" w:line="240" w:lineRule="auto"/>
              <w:jc w:val="center"/>
              <w:rPr>
                <w:rFonts w:ascii="Times New Roman" w:hAnsi="Times New Roman"/>
                <w:color w:val="3A3C3E"/>
                <w:sz w:val="21"/>
                <w:szCs w:val="21"/>
                <w:lang w:eastAsia="pl-PL"/>
              </w:rPr>
            </w:pPr>
            <w:r w:rsidRPr="00A71395">
              <w:rPr>
                <w:rFonts w:ascii="Times New Roman" w:hAnsi="Times New Roman"/>
                <w:b/>
                <w:bCs/>
                <w:color w:val="000000"/>
                <w:sz w:val="20"/>
                <w:szCs w:val="20"/>
                <w:lang w:eastAsia="pl-PL"/>
              </w:rPr>
              <w:t>Maks. 40 pkt</w:t>
            </w:r>
          </w:p>
        </w:tc>
      </w:tr>
      <w:tr w:rsidR="00B33564" w:rsidRPr="00A71395" w:rsidTr="005E1E93">
        <w:trPr>
          <w:trHeight w:val="699"/>
        </w:trPr>
        <w:tc>
          <w:tcPr>
            <w:tcW w:w="8188" w:type="dxa"/>
            <w:tcBorders>
              <w:top w:val="nil"/>
              <w:bottom w:val="nil"/>
              <w:right w:val="single" w:sz="8" w:space="0" w:color="auto"/>
            </w:tcBorders>
            <w:shd w:val="clear" w:color="auto" w:fill="FFFFFF"/>
            <w:tcMar>
              <w:top w:w="0" w:type="dxa"/>
              <w:left w:w="108" w:type="dxa"/>
              <w:bottom w:w="0" w:type="dxa"/>
              <w:right w:w="108" w:type="dxa"/>
            </w:tcMar>
          </w:tcPr>
          <w:p w:rsidR="00B33564" w:rsidRPr="005E1E93" w:rsidRDefault="00B33564" w:rsidP="005E1E93">
            <w:pPr>
              <w:spacing w:after="200" w:line="240" w:lineRule="auto"/>
              <w:rPr>
                <w:rFonts w:ascii="Times New Roman" w:hAnsi="Times New Roman"/>
                <w:color w:val="3A3C3E"/>
                <w:sz w:val="21"/>
                <w:szCs w:val="21"/>
                <w:lang w:eastAsia="pl-PL"/>
              </w:rPr>
            </w:pPr>
            <w:r w:rsidRPr="005E1E93">
              <w:rPr>
                <w:rFonts w:ascii="Times New Roman" w:hAnsi="Times New Roman"/>
                <w:b/>
                <w:color w:val="000000"/>
                <w:sz w:val="20"/>
                <w:szCs w:val="20"/>
                <w:lang w:eastAsia="pl-PL"/>
              </w:rPr>
              <w:t xml:space="preserve">Posiadanie doświadczenia w programach emerytalnych </w:t>
            </w:r>
            <w:r>
              <w:rPr>
                <w:rFonts w:ascii="Times New Roman" w:hAnsi="Times New Roman"/>
                <w:color w:val="000000"/>
                <w:sz w:val="20"/>
                <w:szCs w:val="20"/>
                <w:lang w:eastAsia="pl-PL"/>
              </w:rPr>
              <w:t>( po 1 pkt. za każdy obsługiwany rodzaj funduszu emerytalnego -  maks.5 pkt)</w:t>
            </w:r>
          </w:p>
          <w:p w:rsidR="00B33564" w:rsidRPr="00A71395" w:rsidRDefault="00B33564" w:rsidP="005E1E93">
            <w:pPr>
              <w:spacing w:after="200" w:line="240" w:lineRule="auto"/>
              <w:rPr>
                <w:rFonts w:ascii="Times New Roman" w:hAnsi="Times New Roman"/>
                <w:color w:val="3A3C3E"/>
                <w:sz w:val="21"/>
                <w:szCs w:val="21"/>
                <w:lang w:eastAsia="pl-PL"/>
              </w:rPr>
            </w:pPr>
          </w:p>
        </w:tc>
        <w:tc>
          <w:tcPr>
            <w:tcW w:w="1559" w:type="dxa"/>
            <w:tcBorders>
              <w:top w:val="nil"/>
              <w:left w:val="nil"/>
              <w:bottom w:val="nil"/>
            </w:tcBorders>
            <w:shd w:val="clear" w:color="auto" w:fill="FFFFFF"/>
            <w:tcMar>
              <w:top w:w="0" w:type="dxa"/>
              <w:left w:w="108" w:type="dxa"/>
              <w:bottom w:w="0" w:type="dxa"/>
              <w:right w:w="108" w:type="dxa"/>
            </w:tcMar>
          </w:tcPr>
          <w:p w:rsidR="00B33564" w:rsidRPr="00A71395" w:rsidRDefault="00B33564" w:rsidP="006F4F61">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r>
              <w:rPr>
                <w:rFonts w:ascii="Times New Roman" w:hAnsi="Times New Roman"/>
                <w:b/>
                <w:bCs/>
                <w:color w:val="000000"/>
                <w:sz w:val="20"/>
                <w:szCs w:val="20"/>
                <w:lang w:eastAsia="pl-PL"/>
              </w:rPr>
              <w:t>Maks. 5</w:t>
            </w:r>
            <w:r w:rsidRPr="00A71395">
              <w:rPr>
                <w:rFonts w:ascii="Times New Roman" w:hAnsi="Times New Roman"/>
                <w:b/>
                <w:bCs/>
                <w:color w:val="000000"/>
                <w:sz w:val="20"/>
                <w:szCs w:val="20"/>
                <w:lang w:eastAsia="pl-PL"/>
              </w:rPr>
              <w:t xml:space="preserve"> pkt</w:t>
            </w:r>
          </w:p>
          <w:p w:rsidR="00B33564" w:rsidRPr="00A71395" w:rsidRDefault="00B33564" w:rsidP="005E1E93">
            <w:pPr>
              <w:spacing w:after="200" w:line="240" w:lineRule="auto"/>
              <w:rPr>
                <w:rFonts w:ascii="Times New Roman" w:hAnsi="Times New Roman"/>
                <w:color w:val="3A3C3E"/>
                <w:sz w:val="21"/>
                <w:szCs w:val="21"/>
                <w:lang w:eastAsia="pl-PL"/>
              </w:rPr>
            </w:pPr>
            <w:r w:rsidRPr="00A71395">
              <w:rPr>
                <w:rFonts w:ascii="Times New Roman" w:hAnsi="Times New Roman"/>
                <w:color w:val="3A3C3E"/>
                <w:lang w:eastAsia="pl-PL"/>
              </w:rPr>
              <w:t> </w:t>
            </w:r>
          </w:p>
        </w:tc>
      </w:tr>
      <w:tr w:rsidR="00B33564" w:rsidRPr="00A71395" w:rsidTr="006F4F61">
        <w:trPr>
          <w:trHeight w:val="699"/>
        </w:trPr>
        <w:tc>
          <w:tcPr>
            <w:tcW w:w="8188" w:type="dxa"/>
            <w:tcBorders>
              <w:top w:val="nil"/>
              <w:bottom w:val="single" w:sz="8" w:space="0" w:color="auto"/>
              <w:right w:val="single" w:sz="8" w:space="0" w:color="auto"/>
            </w:tcBorders>
            <w:shd w:val="clear" w:color="auto" w:fill="FFFFFF"/>
            <w:tcMar>
              <w:top w:w="0" w:type="dxa"/>
              <w:left w:w="108" w:type="dxa"/>
              <w:bottom w:w="0" w:type="dxa"/>
              <w:right w:w="108" w:type="dxa"/>
            </w:tcMar>
          </w:tcPr>
          <w:p w:rsidR="00B33564" w:rsidRPr="005E1E93" w:rsidRDefault="00B33564" w:rsidP="005E1E93">
            <w:pPr>
              <w:spacing w:after="200" w:line="240" w:lineRule="auto"/>
              <w:rPr>
                <w:rFonts w:ascii="Times New Roman" w:hAnsi="Times New Roman"/>
                <w:color w:val="3A3C3E"/>
                <w:sz w:val="21"/>
                <w:szCs w:val="21"/>
                <w:lang w:eastAsia="pl-PL"/>
              </w:rPr>
            </w:pPr>
            <w:r w:rsidRPr="005E1E93">
              <w:rPr>
                <w:rFonts w:ascii="Times New Roman" w:hAnsi="Times New Roman"/>
                <w:b/>
                <w:color w:val="000000"/>
                <w:sz w:val="20"/>
                <w:szCs w:val="20"/>
                <w:lang w:eastAsia="pl-PL"/>
              </w:rPr>
              <w:t xml:space="preserve">Dodatkowe </w:t>
            </w:r>
            <w:r>
              <w:rPr>
                <w:rFonts w:ascii="Times New Roman" w:hAnsi="Times New Roman"/>
                <w:b/>
                <w:color w:val="000000"/>
                <w:sz w:val="20"/>
                <w:szCs w:val="20"/>
                <w:lang w:eastAsia="pl-PL"/>
              </w:rPr>
              <w:t>korzyści</w:t>
            </w:r>
            <w:r w:rsidRPr="005E1E93">
              <w:rPr>
                <w:rFonts w:ascii="Times New Roman" w:hAnsi="Times New Roman"/>
                <w:b/>
                <w:color w:val="000000"/>
                <w:sz w:val="20"/>
                <w:szCs w:val="20"/>
                <w:lang w:eastAsia="pl-PL"/>
              </w:rPr>
              <w:t xml:space="preserve"> dla pracowników. Należy wymienić i załączyć dokumenty ze szczegółowym opisem</w:t>
            </w:r>
            <w:r>
              <w:rPr>
                <w:rFonts w:ascii="Times New Roman" w:hAnsi="Times New Roman"/>
                <w:b/>
                <w:color w:val="000000"/>
                <w:sz w:val="20"/>
                <w:szCs w:val="20"/>
                <w:lang w:eastAsia="pl-PL"/>
              </w:rPr>
              <w:t xml:space="preserve"> </w:t>
            </w:r>
            <w:r>
              <w:rPr>
                <w:rFonts w:ascii="Times New Roman" w:hAnsi="Times New Roman"/>
                <w:color w:val="000000"/>
                <w:sz w:val="20"/>
                <w:szCs w:val="20"/>
                <w:lang w:eastAsia="pl-PL"/>
              </w:rPr>
              <w:t>( po 1 pkt. za każdy dodatkowy benefit -  maks.5 pkt)</w:t>
            </w:r>
          </w:p>
          <w:p w:rsidR="00B33564" w:rsidRPr="005E1E93" w:rsidRDefault="00B33564" w:rsidP="005E1E93">
            <w:pPr>
              <w:spacing w:after="200" w:line="240" w:lineRule="auto"/>
              <w:rPr>
                <w:rFonts w:ascii="Times New Roman" w:hAnsi="Times New Roman"/>
                <w:b/>
                <w:color w:val="3A3C3E"/>
                <w:sz w:val="21"/>
                <w:szCs w:val="21"/>
                <w:lang w:eastAsia="pl-PL"/>
              </w:rPr>
            </w:pPr>
          </w:p>
          <w:p w:rsidR="00B33564" w:rsidRPr="005E1E93" w:rsidRDefault="00B33564" w:rsidP="005E1E93">
            <w:pPr>
              <w:spacing w:after="200" w:line="240" w:lineRule="auto"/>
              <w:ind w:left="360"/>
              <w:rPr>
                <w:rFonts w:ascii="Times New Roman" w:hAnsi="Times New Roman"/>
                <w:b/>
                <w:color w:val="000000"/>
                <w:sz w:val="20"/>
                <w:szCs w:val="20"/>
                <w:lang w:eastAsia="pl-PL"/>
              </w:rPr>
            </w:pPr>
          </w:p>
        </w:tc>
        <w:tc>
          <w:tcPr>
            <w:tcW w:w="1559" w:type="dxa"/>
            <w:tcBorders>
              <w:top w:val="nil"/>
              <w:left w:val="nil"/>
              <w:bottom w:val="single" w:sz="8" w:space="0" w:color="auto"/>
            </w:tcBorders>
            <w:shd w:val="clear" w:color="auto" w:fill="FFFFFF"/>
            <w:tcMar>
              <w:top w:w="0" w:type="dxa"/>
              <w:left w:w="108" w:type="dxa"/>
              <w:bottom w:w="0" w:type="dxa"/>
              <w:right w:w="108" w:type="dxa"/>
            </w:tcMar>
          </w:tcPr>
          <w:p w:rsidR="00B33564" w:rsidRPr="00A71395" w:rsidRDefault="00B33564" w:rsidP="006F4F61">
            <w:pPr>
              <w:spacing w:after="200" w:line="240" w:lineRule="auto"/>
              <w:rPr>
                <w:rFonts w:ascii="Times New Roman" w:hAnsi="Times New Roman"/>
                <w:color w:val="3A3C3E"/>
                <w:lang w:eastAsia="pl-PL"/>
              </w:rPr>
            </w:pPr>
            <w:r>
              <w:rPr>
                <w:rFonts w:ascii="Times New Roman" w:hAnsi="Times New Roman"/>
                <w:b/>
                <w:bCs/>
                <w:color w:val="000000"/>
                <w:sz w:val="20"/>
                <w:szCs w:val="20"/>
                <w:lang w:eastAsia="pl-PL"/>
              </w:rPr>
              <w:t>Maks. 5</w:t>
            </w:r>
            <w:r w:rsidRPr="00A71395">
              <w:rPr>
                <w:rFonts w:ascii="Times New Roman" w:hAnsi="Times New Roman"/>
                <w:b/>
                <w:bCs/>
                <w:color w:val="000000"/>
                <w:sz w:val="20"/>
                <w:szCs w:val="20"/>
                <w:lang w:eastAsia="pl-PL"/>
              </w:rPr>
              <w:t xml:space="preserve"> pkt</w:t>
            </w:r>
          </w:p>
        </w:tc>
      </w:tr>
    </w:tbl>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Sposób przygotowania i złożenia oferty </w:t>
      </w:r>
      <w:r w:rsidRPr="00A71395">
        <w:rPr>
          <w:rFonts w:ascii="Times New Roman" w:hAnsi="Times New Roman"/>
          <w:color w:val="000000"/>
          <w:sz w:val="20"/>
          <w:lang w:eastAsia="pl-PL"/>
        </w:rPr>
        <w:t xml:space="preserve">(opisać odpowiednio)  </w:t>
      </w:r>
    </w:p>
    <w:p w:rsidR="00B33564" w:rsidRPr="00A71395" w:rsidRDefault="00B33564" w:rsidP="0015410A">
      <w:pPr>
        <w:spacing w:after="0"/>
        <w:rPr>
          <w:rFonts w:ascii="Times New Roman" w:hAnsi="Times New Roman"/>
          <w:color w:val="000000"/>
          <w:lang w:eastAsia="pl-PL"/>
        </w:rPr>
      </w:pPr>
      <w:r w:rsidRPr="00A71395">
        <w:rPr>
          <w:rFonts w:ascii="Times New Roman" w:hAnsi="Times New Roman"/>
          <w:color w:val="000000"/>
          <w:lang w:eastAsia="pl-PL"/>
        </w:rPr>
        <w:t xml:space="preserve"> </w:t>
      </w:r>
    </w:p>
    <w:p w:rsidR="00B33564" w:rsidRPr="00A71395" w:rsidRDefault="00B33564" w:rsidP="00454629">
      <w:pPr>
        <w:numPr>
          <w:ilvl w:val="0"/>
          <w:numId w:val="11"/>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Każdy Wykonawca może złożyć tylko jedną ofertę. Złożenie większej liczby ofert przez jednego Wykonawcę skutkuje odrzuceniem wszystkich ofert złożonych przez tego Wykonawcę.</w:t>
      </w:r>
    </w:p>
    <w:p w:rsidR="00B33564" w:rsidRPr="00A71395" w:rsidRDefault="00B33564" w:rsidP="00454629">
      <w:pPr>
        <w:numPr>
          <w:ilvl w:val="0"/>
          <w:numId w:val="11"/>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 xml:space="preserve">Ofertę należy sporządzić na Formularzu ofertowym stanowiącym Załącznik nr 1 do Zaproszenia. </w:t>
      </w:r>
    </w:p>
    <w:p w:rsidR="00B33564" w:rsidRPr="00A71395" w:rsidRDefault="00B33564" w:rsidP="00454629">
      <w:pPr>
        <w:numPr>
          <w:ilvl w:val="0"/>
          <w:numId w:val="11"/>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Wykonawca ponosi wszystkie koszty związane z przygotowaniem i złożeniem oferty. Zamawiający nie przewiduje zwrotu kosztów udziału w postępowaniu.</w:t>
      </w:r>
    </w:p>
    <w:p w:rsidR="00B33564" w:rsidRPr="00A71395" w:rsidRDefault="00B33564" w:rsidP="00454629">
      <w:pPr>
        <w:numPr>
          <w:ilvl w:val="0"/>
          <w:numId w:val="11"/>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 xml:space="preserve">Oferta musi być napisana trwałą i czytelną techniką. </w:t>
      </w:r>
    </w:p>
    <w:p w:rsidR="00B33564" w:rsidRPr="00A71395" w:rsidRDefault="00B33564" w:rsidP="00454629">
      <w:pPr>
        <w:numPr>
          <w:ilvl w:val="0"/>
          <w:numId w:val="11"/>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 xml:space="preserve">Oferta oraz załączniki do oferty muszą być podpisane przez Wykonawcę lub osobę/y upoważnioną/e do reprezentowania Wykonawcy. </w:t>
      </w:r>
    </w:p>
    <w:p w:rsidR="00B33564" w:rsidRPr="00A71395" w:rsidRDefault="00B33564" w:rsidP="00454629">
      <w:pPr>
        <w:numPr>
          <w:ilvl w:val="0"/>
          <w:numId w:val="11"/>
        </w:numPr>
        <w:tabs>
          <w:tab w:val="clear" w:pos="1145"/>
        </w:tabs>
        <w:spacing w:after="0"/>
        <w:ind w:left="360"/>
        <w:jc w:val="both"/>
        <w:rPr>
          <w:rFonts w:ascii="Times New Roman" w:hAnsi="Times New Roman"/>
          <w:color w:val="000000"/>
          <w:lang w:eastAsia="pl-PL"/>
        </w:rPr>
      </w:pPr>
      <w:r w:rsidRPr="00A71395">
        <w:rPr>
          <w:rFonts w:ascii="Times New Roman" w:hAnsi="Times New Roman"/>
          <w:color w:val="000000"/>
          <w:lang w:eastAsia="pl-PL"/>
        </w:rPr>
        <w:t>Wszelkie miejsca, w których Wykonawca naniósł zmiany i poprawki w treści oferty muszą być parafowane przez osobę/y podpisującą ofertę.</w:t>
      </w: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Termin składania ofert:  </w:t>
      </w:r>
    </w:p>
    <w:p w:rsidR="00B33564" w:rsidRPr="00A71395" w:rsidRDefault="00B33564" w:rsidP="00454629">
      <w:pPr>
        <w:spacing w:after="0"/>
        <w:jc w:val="both"/>
        <w:rPr>
          <w:rFonts w:ascii="Times New Roman" w:hAnsi="Times New Roman"/>
          <w:color w:val="000000"/>
          <w:lang w:eastAsia="pl-PL"/>
        </w:rPr>
      </w:pPr>
    </w:p>
    <w:p w:rsidR="00B33564" w:rsidRPr="00A71395" w:rsidRDefault="00B33564" w:rsidP="00454629">
      <w:pPr>
        <w:spacing w:after="0"/>
        <w:jc w:val="both"/>
        <w:rPr>
          <w:rFonts w:ascii="Times New Roman" w:hAnsi="Times New Roman"/>
          <w:color w:val="000000"/>
          <w:lang w:eastAsia="pl-PL"/>
        </w:rPr>
      </w:pPr>
      <w:r w:rsidRPr="00A71395">
        <w:rPr>
          <w:rFonts w:ascii="Times New Roman" w:hAnsi="Times New Roman"/>
          <w:color w:val="000000"/>
          <w:lang w:eastAsia="pl-PL"/>
        </w:rPr>
        <w:t xml:space="preserve">Ofertę prosimy przesłać </w:t>
      </w:r>
      <w:r>
        <w:rPr>
          <w:rFonts w:ascii="Times New Roman" w:hAnsi="Times New Roman"/>
          <w:color w:val="000000"/>
          <w:lang w:eastAsia="pl-PL"/>
        </w:rPr>
        <w:t>na formularzu na z</w:t>
      </w:r>
      <w:r w:rsidRPr="00926B8B">
        <w:rPr>
          <w:rFonts w:ascii="Times New Roman" w:hAnsi="Times New Roman"/>
          <w:color w:val="000000"/>
          <w:lang w:eastAsia="pl-PL"/>
        </w:rPr>
        <w:t xml:space="preserve">ałączniku nr 1 tj. Formularz Cenowy - Oferta Wykonawcy </w:t>
      </w:r>
      <w:r w:rsidRPr="00A71395">
        <w:rPr>
          <w:rFonts w:ascii="Times New Roman" w:hAnsi="Times New Roman"/>
          <w:color w:val="000000"/>
          <w:lang w:eastAsia="pl-PL"/>
        </w:rPr>
        <w:t xml:space="preserve">najpóźniej do dnia </w:t>
      </w:r>
      <w:r>
        <w:rPr>
          <w:rFonts w:ascii="Times New Roman" w:hAnsi="Times New Roman"/>
          <w:color w:val="000000"/>
          <w:lang w:eastAsia="pl-PL"/>
        </w:rPr>
        <w:t>6 maja</w:t>
      </w:r>
      <w:r w:rsidRPr="00A71395">
        <w:rPr>
          <w:rFonts w:ascii="Times New Roman" w:hAnsi="Times New Roman"/>
          <w:color w:val="000000"/>
          <w:lang w:eastAsia="pl-PL"/>
        </w:rPr>
        <w:t xml:space="preserve"> 2021 r. do godziny </w:t>
      </w:r>
      <w:r>
        <w:rPr>
          <w:rFonts w:ascii="Times New Roman" w:hAnsi="Times New Roman"/>
          <w:color w:val="000000"/>
          <w:lang w:eastAsia="pl-PL"/>
        </w:rPr>
        <w:t>16</w:t>
      </w:r>
      <w:r w:rsidRPr="00A71395">
        <w:rPr>
          <w:rFonts w:ascii="Times New Roman" w:hAnsi="Times New Roman"/>
          <w:color w:val="000000"/>
          <w:lang w:eastAsia="pl-PL"/>
        </w:rPr>
        <w:t>:00</w:t>
      </w:r>
    </w:p>
    <w:p w:rsidR="00B33564" w:rsidRPr="00A71395" w:rsidRDefault="00B33564" w:rsidP="00454629">
      <w:pPr>
        <w:spacing w:after="0"/>
        <w:jc w:val="both"/>
        <w:rPr>
          <w:rFonts w:ascii="Times New Roman" w:hAnsi="Times New Roman"/>
          <w:color w:val="000000"/>
          <w:lang w:eastAsia="pl-PL"/>
        </w:rPr>
      </w:pPr>
      <w:r w:rsidRPr="00A71395">
        <w:rPr>
          <w:rFonts w:ascii="Times New Roman" w:hAnsi="Times New Roman"/>
          <w:color w:val="000000"/>
          <w:lang w:eastAsia="pl-PL"/>
        </w:rPr>
        <w:t xml:space="preserve">w wersji elektronicznej (preferowane) na adres e-mail: </w:t>
      </w:r>
      <w:hyperlink r:id="rId6" w:history="1">
        <w:r w:rsidRPr="00EF660C">
          <w:rPr>
            <w:rStyle w:val="Hyperlink"/>
            <w:rFonts w:ascii="Times New Roman" w:hAnsi="Times New Roman"/>
            <w:lang w:eastAsia="pl-PL"/>
          </w:rPr>
          <w:t>annap@iaepan.edu.pl</w:t>
        </w:r>
      </w:hyperlink>
      <w:r>
        <w:rPr>
          <w:rFonts w:ascii="Times New Roman" w:hAnsi="Times New Roman"/>
          <w:color w:val="000000"/>
          <w:lang w:eastAsia="pl-PL"/>
        </w:rPr>
        <w:t xml:space="preserve"> wp</w:t>
      </w:r>
      <w:r w:rsidRPr="00A71395">
        <w:rPr>
          <w:rFonts w:ascii="Times New Roman" w:hAnsi="Times New Roman"/>
          <w:color w:val="000000"/>
          <w:lang w:eastAsia="pl-PL"/>
        </w:rPr>
        <w:t>isując w tytule wiadomości: UZ-</w:t>
      </w:r>
      <w:r>
        <w:rPr>
          <w:rFonts w:ascii="Times New Roman" w:hAnsi="Times New Roman"/>
          <w:color w:val="000000"/>
          <w:lang w:eastAsia="pl-PL"/>
        </w:rPr>
        <w:t>19</w:t>
      </w:r>
      <w:r w:rsidRPr="00A71395">
        <w:rPr>
          <w:rFonts w:ascii="Times New Roman" w:hAnsi="Times New Roman"/>
          <w:color w:val="000000"/>
          <w:lang w:eastAsia="pl-PL"/>
        </w:rPr>
        <w:t>/IAEPAN/21 lub</w:t>
      </w:r>
    </w:p>
    <w:p w:rsidR="00B33564" w:rsidRPr="00A71395" w:rsidRDefault="00B33564" w:rsidP="00454629">
      <w:pPr>
        <w:spacing w:after="0"/>
        <w:jc w:val="both"/>
        <w:rPr>
          <w:rFonts w:ascii="Times New Roman" w:hAnsi="Times New Roman"/>
          <w:color w:val="000000"/>
          <w:lang w:eastAsia="pl-PL"/>
        </w:rPr>
      </w:pPr>
      <w:r w:rsidRPr="00A71395">
        <w:rPr>
          <w:rFonts w:ascii="Times New Roman" w:hAnsi="Times New Roman"/>
          <w:color w:val="000000"/>
          <w:lang w:eastAsia="pl-PL"/>
        </w:rPr>
        <w:t>w wersji papierowej na adres: Instytut Archeologii i Etnologii PAN, 00-140 Warszawa, Al. Solidarności 105, (portiernia) z dopiskiem: UZ-</w:t>
      </w:r>
      <w:r>
        <w:rPr>
          <w:rFonts w:ascii="Times New Roman" w:hAnsi="Times New Roman"/>
          <w:color w:val="000000"/>
          <w:lang w:eastAsia="pl-PL"/>
        </w:rPr>
        <w:t>19</w:t>
      </w:r>
      <w:r w:rsidRPr="00A71395">
        <w:rPr>
          <w:rFonts w:ascii="Times New Roman" w:hAnsi="Times New Roman"/>
          <w:color w:val="000000"/>
          <w:lang w:eastAsia="pl-PL"/>
        </w:rPr>
        <w:t>/IAEPAN/21.</w:t>
      </w: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Informacje o sposobie komunikowania się Zamawiającego z Wykonawcami</w:t>
      </w:r>
    </w:p>
    <w:p w:rsidR="00B33564" w:rsidRPr="00A71395" w:rsidRDefault="00B33564" w:rsidP="00454629">
      <w:pPr>
        <w:spacing w:after="0"/>
        <w:jc w:val="both"/>
        <w:rPr>
          <w:rFonts w:ascii="Times New Roman" w:hAnsi="Times New Roman"/>
          <w:color w:val="000000"/>
          <w:lang w:eastAsia="pl-PL"/>
        </w:rPr>
      </w:pPr>
    </w:p>
    <w:p w:rsidR="00B33564" w:rsidRPr="00A71395" w:rsidRDefault="00B33564" w:rsidP="00454629">
      <w:pPr>
        <w:spacing w:after="0"/>
        <w:jc w:val="both"/>
        <w:rPr>
          <w:rFonts w:ascii="Times New Roman" w:hAnsi="Times New Roman"/>
          <w:color w:val="000000"/>
          <w:lang w:eastAsia="pl-PL"/>
        </w:rPr>
      </w:pPr>
      <w:r w:rsidRPr="00A71395">
        <w:rPr>
          <w:rFonts w:ascii="Times New Roman" w:hAnsi="Times New Roman"/>
          <w:color w:val="000000"/>
          <w:lang w:eastAsia="pl-PL"/>
        </w:rPr>
        <w:t>Osobą upoważnioną do kontaktu z Wykonawcami są:</w:t>
      </w:r>
    </w:p>
    <w:p w:rsidR="00B33564" w:rsidRPr="00A71395" w:rsidRDefault="00B33564" w:rsidP="00454629">
      <w:pPr>
        <w:spacing w:after="0"/>
        <w:jc w:val="both"/>
        <w:rPr>
          <w:rFonts w:ascii="Times New Roman" w:hAnsi="Times New Roman"/>
          <w:color w:val="000000"/>
          <w:lang w:eastAsia="pl-PL"/>
        </w:rPr>
      </w:pPr>
      <w:r w:rsidRPr="00A71395">
        <w:rPr>
          <w:rFonts w:ascii="Times New Roman" w:hAnsi="Times New Roman"/>
          <w:color w:val="000000"/>
          <w:lang w:eastAsia="pl-PL"/>
        </w:rPr>
        <w:t xml:space="preserve">w sprawie postępowania: p. Anna Pikulska, e-mail: </w:t>
      </w:r>
      <w:hyperlink r:id="rId7" w:history="1">
        <w:r w:rsidRPr="00A71395">
          <w:rPr>
            <w:rStyle w:val="Hyperlink"/>
            <w:rFonts w:ascii="Times New Roman" w:hAnsi="Times New Roman"/>
            <w:lang w:eastAsia="pl-PL"/>
          </w:rPr>
          <w:t>annap@iaepan.edu.pl</w:t>
        </w:r>
      </w:hyperlink>
      <w:r w:rsidRPr="00A71395">
        <w:rPr>
          <w:rFonts w:ascii="Times New Roman" w:hAnsi="Times New Roman"/>
          <w:color w:val="000000"/>
          <w:lang w:eastAsia="pl-PL"/>
        </w:rPr>
        <w:t xml:space="preserve"> ;  </w:t>
      </w:r>
    </w:p>
    <w:p w:rsidR="00B33564" w:rsidRPr="00A71395" w:rsidRDefault="00B33564" w:rsidP="00454629">
      <w:pPr>
        <w:spacing w:after="0"/>
        <w:jc w:val="both"/>
        <w:rPr>
          <w:rFonts w:ascii="Times New Roman" w:hAnsi="Times New Roman"/>
          <w:color w:val="000000"/>
          <w:lang w:eastAsia="pl-PL"/>
        </w:rPr>
      </w:pPr>
      <w:r w:rsidRPr="00A71395">
        <w:rPr>
          <w:rFonts w:ascii="Times New Roman" w:hAnsi="Times New Roman"/>
          <w:color w:val="000000"/>
          <w:lang w:eastAsia="pl-PL"/>
        </w:rPr>
        <w:t xml:space="preserve">w sprawie przedmiotu zamówienia: p. </w:t>
      </w:r>
      <w:r>
        <w:rPr>
          <w:rFonts w:ascii="Times New Roman" w:hAnsi="Times New Roman"/>
          <w:color w:val="000000"/>
          <w:lang w:eastAsia="pl-PL"/>
        </w:rPr>
        <w:t>Dariusz Kurkowski</w:t>
      </w:r>
      <w:r w:rsidRPr="00A71395">
        <w:rPr>
          <w:rFonts w:ascii="Times New Roman" w:hAnsi="Times New Roman"/>
          <w:color w:val="000000"/>
          <w:lang w:eastAsia="pl-PL"/>
        </w:rPr>
        <w:t xml:space="preserve">  e-mail: </w:t>
      </w:r>
      <w:r>
        <w:rPr>
          <w:rFonts w:ascii="Times New Roman" w:hAnsi="Times New Roman"/>
          <w:color w:val="000000"/>
          <w:lang w:eastAsia="pl-PL"/>
        </w:rPr>
        <w:t>dkurkowski</w:t>
      </w:r>
      <w:r w:rsidRPr="00A71395">
        <w:rPr>
          <w:rFonts w:ascii="Times New Roman" w:hAnsi="Times New Roman"/>
          <w:color w:val="000000"/>
          <w:lang w:eastAsia="pl-PL"/>
        </w:rPr>
        <w:t>@iaepan.edu.pl</w:t>
      </w: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color w:val="000000"/>
          <w:lang w:eastAsia="pl-PL"/>
        </w:rPr>
      </w:pPr>
      <w:r w:rsidRPr="00A71395">
        <w:rPr>
          <w:rFonts w:ascii="Times New Roman" w:hAnsi="Times New Roman"/>
          <w:color w:val="000000"/>
          <w:lang w:eastAsia="pl-PL"/>
        </w:rPr>
        <w:t xml:space="preserve">Inne istotne postanowienia dotyczące warunków realizacji zamówienia </w:t>
      </w:r>
      <w:r w:rsidRPr="00A71395">
        <w:rPr>
          <w:rFonts w:ascii="Times New Roman" w:hAnsi="Times New Roman"/>
          <w:i/>
          <w:iCs/>
          <w:color w:val="000000"/>
          <w:sz w:val="18"/>
          <w:szCs w:val="18"/>
          <w:lang w:eastAsia="pl-PL"/>
        </w:rPr>
        <w:t xml:space="preserve">(wskazać, jeśli dotyczy) </w:t>
      </w:r>
    </w:p>
    <w:p w:rsidR="00B33564" w:rsidRPr="00A71395" w:rsidRDefault="00B33564" w:rsidP="001C45E8">
      <w:pPr>
        <w:spacing w:after="5" w:line="250" w:lineRule="auto"/>
        <w:ind w:right="282"/>
        <w:jc w:val="both"/>
        <w:rPr>
          <w:rFonts w:ascii="Times New Roman" w:hAnsi="Times New Roman"/>
          <w:color w:val="000000"/>
          <w:lang w:eastAsia="pl-PL"/>
        </w:rPr>
      </w:pPr>
      <w:r w:rsidRPr="00A71395">
        <w:rPr>
          <w:rFonts w:ascii="Times New Roman" w:hAnsi="Times New Roman"/>
          <w:b/>
          <w:bCs/>
          <w:color w:val="3A3C3E"/>
          <w:sz w:val="20"/>
          <w:szCs w:val="20"/>
          <w:shd w:val="clear" w:color="auto" w:fill="FFFFFF"/>
        </w:rPr>
        <w:t>Wraz z ofertą winny być złożone w oryginale w zamkniętej kopercie lub w formie mailowej – inne dokumenty:</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Pełnomocnictwo do podpisania oferty, o ile prawo do podpisania oferty nie wynika z innych dokumentów złożonych wraz z ofertą. Treść pełnomocnictwa musi jednoznacznie określać czynności, co do wykonywania których pełnomocnik jest upoważniony.</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Pełnomocnictwo do reprezentowania wszystkich Wykonawców w przypadku wspólnego ubiegania się o zamówienie kilku Wykonawców.</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Aktualny odpis z właściwego rejestru lub z centralnej ewidencji i informacji o działalności gospodarczej, wystawione nie wcześniej niż 6 miesięcy przed upływem terminu składania ofert,</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Dokument potwierdzający wpis do ewidencji PPK prowadzonej przez Polski Fundusz Rozwoju.</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projekt umowy o zarządzanie PPK,</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projekt umowy o prowadzenie PPK,</w:t>
      </w:r>
    </w:p>
    <w:p w:rsidR="00B33564" w:rsidRPr="00A71395" w:rsidRDefault="00B33564" w:rsidP="00FF4FF7">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Ofertę składa się pod rygorem nieważności w formie pisemnej (tj. w oryginale w zamkniętej kopercie) lub w formie mailowej,</w:t>
      </w:r>
    </w:p>
    <w:p w:rsidR="00B33564" w:rsidRPr="00A71395" w:rsidRDefault="00B33564" w:rsidP="00FA1374">
      <w:pPr>
        <w:numPr>
          <w:ilvl w:val="0"/>
          <w:numId w:val="15"/>
        </w:numPr>
        <w:tabs>
          <w:tab w:val="clear" w:pos="720"/>
        </w:tabs>
        <w:spacing w:after="0"/>
        <w:ind w:left="360"/>
        <w:jc w:val="both"/>
        <w:rPr>
          <w:rFonts w:ascii="Times New Roman" w:hAnsi="Times New Roman"/>
          <w:color w:val="000000"/>
          <w:lang w:eastAsia="pl-PL"/>
        </w:rPr>
      </w:pPr>
      <w:r w:rsidRPr="00A71395">
        <w:rPr>
          <w:rFonts w:ascii="Times New Roman" w:hAnsi="Times New Roman"/>
          <w:color w:val="000000"/>
          <w:lang w:eastAsia="pl-PL"/>
        </w:rPr>
        <w:t>Podpisanie umowy:</w:t>
      </w:r>
    </w:p>
    <w:p w:rsidR="00B33564" w:rsidRPr="00A71395" w:rsidRDefault="00B33564" w:rsidP="00FA1374">
      <w:pPr>
        <w:spacing w:after="0"/>
        <w:ind w:left="360"/>
        <w:jc w:val="both"/>
        <w:rPr>
          <w:rFonts w:ascii="Times New Roman" w:hAnsi="Times New Roman"/>
          <w:color w:val="000000"/>
          <w:lang w:eastAsia="pl-PL"/>
        </w:rPr>
      </w:pPr>
      <w:r w:rsidRPr="00A71395">
        <w:rPr>
          <w:rFonts w:ascii="Times New Roman" w:hAnsi="Times New Roman"/>
          <w:color w:val="000000"/>
          <w:lang w:eastAsia="pl-PL"/>
        </w:rPr>
        <w:t>Umowy o zarządzanie i prowadzenie PPK będą zawierane w postaci elektronicznej pozwalającej na utrwalenie jej treści na trwałym nośniku. Umowa zostanie zawarta na okres 48 miesięcy.</w:t>
      </w:r>
    </w:p>
    <w:p w:rsidR="00B33564" w:rsidRDefault="00B33564" w:rsidP="0015410A">
      <w:pPr>
        <w:spacing w:after="0"/>
        <w:rPr>
          <w:rFonts w:ascii="Times New Roman" w:hAnsi="Times New Roman"/>
          <w:color w:val="000000"/>
          <w:lang w:eastAsia="pl-PL"/>
        </w:rPr>
      </w:pPr>
      <w:r w:rsidRPr="00A71395">
        <w:rPr>
          <w:rFonts w:ascii="Times New Roman" w:hAnsi="Times New Roman"/>
          <w:color w:val="000000"/>
          <w:lang w:eastAsia="pl-PL"/>
        </w:rPr>
        <w:t xml:space="preserve"> </w:t>
      </w:r>
    </w:p>
    <w:p w:rsidR="00B33564" w:rsidRDefault="00B33564" w:rsidP="0015410A">
      <w:pPr>
        <w:spacing w:after="0"/>
        <w:rPr>
          <w:rFonts w:ascii="Times New Roman" w:hAnsi="Times New Roman"/>
          <w:color w:val="000000"/>
          <w:lang w:eastAsia="pl-PL"/>
        </w:rPr>
      </w:pPr>
    </w:p>
    <w:p w:rsidR="00B33564" w:rsidRDefault="00B33564" w:rsidP="0015410A">
      <w:pPr>
        <w:spacing w:after="0"/>
        <w:rPr>
          <w:rFonts w:ascii="Times New Roman" w:hAnsi="Times New Roman"/>
          <w:color w:val="000000"/>
          <w:lang w:eastAsia="pl-PL"/>
        </w:rPr>
      </w:pPr>
    </w:p>
    <w:p w:rsidR="00B33564" w:rsidRPr="00A71395" w:rsidRDefault="00B33564" w:rsidP="0015410A">
      <w:pPr>
        <w:spacing w:after="0"/>
        <w:rPr>
          <w:rFonts w:ascii="Times New Roman" w:hAnsi="Times New Roman"/>
          <w:color w:val="000000"/>
          <w:lang w:eastAsia="pl-PL"/>
        </w:rPr>
      </w:pPr>
    </w:p>
    <w:p w:rsidR="00B33564" w:rsidRPr="00A71395" w:rsidRDefault="00B33564" w:rsidP="0015410A">
      <w:pPr>
        <w:numPr>
          <w:ilvl w:val="0"/>
          <w:numId w:val="1"/>
        </w:numPr>
        <w:spacing w:after="5" w:line="250" w:lineRule="auto"/>
        <w:ind w:left="360" w:right="282" w:hanging="360"/>
        <w:jc w:val="both"/>
        <w:rPr>
          <w:rFonts w:ascii="Times New Roman" w:hAnsi="Times New Roman"/>
          <w:lang w:eastAsia="pl-PL"/>
        </w:rPr>
      </w:pPr>
      <w:r w:rsidRPr="00A71395">
        <w:rPr>
          <w:rFonts w:ascii="Times New Roman" w:hAnsi="Times New Roman"/>
          <w:lang w:eastAsia="pl-PL"/>
        </w:rPr>
        <w:t>Klauzula informacyjna RODO:</w:t>
      </w:r>
    </w:p>
    <w:p w:rsidR="00B33564" w:rsidRPr="00A71395" w:rsidRDefault="00B33564" w:rsidP="0015410A">
      <w:pPr>
        <w:spacing w:after="5" w:line="250" w:lineRule="auto"/>
        <w:ind w:right="282"/>
        <w:jc w:val="both"/>
        <w:rPr>
          <w:rFonts w:ascii="Times New Roman" w:hAnsi="Times New Roman"/>
          <w:lang w:eastAsia="pl-PL"/>
        </w:rPr>
      </w:pPr>
    </w:p>
    <w:p w:rsidR="00B33564" w:rsidRPr="00B70B2D" w:rsidRDefault="00B33564" w:rsidP="00E9794C">
      <w:pPr>
        <w:spacing w:line="240" w:lineRule="atLeast"/>
        <w:jc w:val="both"/>
        <w:rPr>
          <w:rFonts w:ascii="Times New Roman" w:hAnsi="Times New Roman"/>
          <w:sz w:val="18"/>
          <w:szCs w:val="18"/>
          <w:lang w:eastAsia="pl-PL"/>
        </w:rPr>
      </w:pPr>
      <w:r w:rsidRPr="00B70B2D">
        <w:rPr>
          <w:rFonts w:ascii="Times New Roman" w:hAnsi="Times New Roman"/>
          <w:sz w:val="18"/>
          <w:szCs w:val="18"/>
          <w:lang w:eastAsia="pl-PL"/>
        </w:rPr>
        <w:t>Obowiązek informacyjny wynikający z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w:t>
      </w:r>
    </w:p>
    <w:p w:rsidR="00B33564" w:rsidRPr="00B70B2D" w:rsidRDefault="00B33564" w:rsidP="00E9794C">
      <w:pPr>
        <w:spacing w:line="240" w:lineRule="atLeast"/>
        <w:jc w:val="both"/>
        <w:rPr>
          <w:rFonts w:ascii="Times New Roman" w:hAnsi="Times New Roman"/>
          <w:sz w:val="18"/>
          <w:szCs w:val="18"/>
          <w:lang w:eastAsia="pl-PL"/>
        </w:rPr>
      </w:pPr>
      <w:r w:rsidRPr="00B70B2D">
        <w:rPr>
          <w:rFonts w:ascii="Times New Roman" w:hAnsi="Times New Roman"/>
          <w:sz w:val="18"/>
          <w:szCs w:val="18"/>
          <w:lang w:eastAsia="pl-PL"/>
        </w:rPr>
        <w:t xml:space="preserve">Zgodnie z art. 13 ust. 1 i 2 RODO informuję, że: </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 xml:space="preserve">administratorem Pani/Pana danych osobowych jest Instytut Archeologii i Etnologii PAN; </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Dane teleadresowe Zamawiającego:</w:t>
      </w:r>
    </w:p>
    <w:p w:rsidR="00B33564" w:rsidRPr="00B70B2D" w:rsidRDefault="00B33564" w:rsidP="00E9794C">
      <w:pPr>
        <w:spacing w:line="240" w:lineRule="atLeast"/>
        <w:ind w:left="1276"/>
        <w:contextualSpacing/>
        <w:jc w:val="both"/>
        <w:rPr>
          <w:rFonts w:ascii="Times New Roman" w:hAnsi="Times New Roman"/>
          <w:sz w:val="18"/>
          <w:szCs w:val="18"/>
          <w:lang w:eastAsia="pl-PL"/>
        </w:rPr>
      </w:pPr>
      <w:r w:rsidRPr="00B70B2D">
        <w:rPr>
          <w:rFonts w:ascii="Times New Roman" w:hAnsi="Times New Roman"/>
          <w:sz w:val="18"/>
          <w:szCs w:val="18"/>
          <w:lang w:eastAsia="pl-PL"/>
        </w:rPr>
        <w:t>00-140 Warszawa Al. Solidarności 105</w:t>
      </w:r>
    </w:p>
    <w:p w:rsidR="00B33564" w:rsidRPr="00B70B2D" w:rsidRDefault="00B33564" w:rsidP="00E9794C">
      <w:pPr>
        <w:spacing w:line="240" w:lineRule="atLeast"/>
        <w:ind w:left="1276"/>
        <w:contextualSpacing/>
        <w:jc w:val="both"/>
        <w:rPr>
          <w:rFonts w:ascii="Times New Roman" w:hAnsi="Times New Roman"/>
          <w:sz w:val="18"/>
          <w:szCs w:val="18"/>
          <w:lang w:eastAsia="pl-PL"/>
        </w:rPr>
      </w:pPr>
      <w:r w:rsidRPr="00B70B2D">
        <w:rPr>
          <w:rFonts w:ascii="Times New Roman" w:hAnsi="Times New Roman"/>
          <w:sz w:val="18"/>
          <w:szCs w:val="18"/>
          <w:lang w:eastAsia="pl-PL"/>
        </w:rPr>
        <w:t>tel. 22 6202881÷87</w:t>
      </w:r>
    </w:p>
    <w:p w:rsidR="00B33564" w:rsidRPr="00B70B2D" w:rsidRDefault="00B33564" w:rsidP="00E9794C">
      <w:pPr>
        <w:spacing w:line="240" w:lineRule="atLeast"/>
        <w:ind w:left="1276"/>
        <w:contextualSpacing/>
        <w:jc w:val="both"/>
        <w:rPr>
          <w:rFonts w:ascii="Times New Roman" w:hAnsi="Times New Roman"/>
          <w:sz w:val="18"/>
          <w:szCs w:val="18"/>
          <w:lang w:eastAsia="pl-PL"/>
        </w:rPr>
      </w:pPr>
      <w:r w:rsidRPr="00B70B2D">
        <w:rPr>
          <w:rFonts w:ascii="Times New Roman" w:hAnsi="Times New Roman"/>
          <w:sz w:val="18"/>
          <w:szCs w:val="18"/>
          <w:lang w:eastAsia="pl-PL"/>
        </w:rPr>
        <w:t xml:space="preserve">faks 22 6240100  </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adres strony internetowej: www.iaepan.edu.pl ;</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 xml:space="preserve">inspektorem ochrony danych osobowych jest Pani Weronika Krakówka, kontakt: </w:t>
      </w:r>
      <w:hyperlink r:id="rId8" w:history="1">
        <w:r w:rsidRPr="00B70B2D">
          <w:rPr>
            <w:rStyle w:val="Hyperlink"/>
            <w:rFonts w:ascii="Times New Roman" w:hAnsi="Times New Roman"/>
            <w:color w:val="0000FF"/>
            <w:sz w:val="18"/>
            <w:szCs w:val="18"/>
          </w:rPr>
          <w:t>iod@iaepan.edu.pl</w:t>
        </w:r>
      </w:hyperlink>
      <w:r w:rsidRPr="00B70B2D">
        <w:rPr>
          <w:rFonts w:ascii="Times New Roman" w:hAnsi="Times New Roman"/>
          <w:sz w:val="18"/>
          <w:szCs w:val="18"/>
          <w:lang w:eastAsia="pl-PL"/>
        </w:rPr>
        <w:t xml:space="preserve"> ;</w:t>
      </w:r>
    </w:p>
    <w:p w:rsidR="00B33564" w:rsidRPr="00B70B2D" w:rsidRDefault="00B33564" w:rsidP="000C753A">
      <w:pPr>
        <w:spacing w:line="240" w:lineRule="atLeast"/>
        <w:ind w:left="709"/>
        <w:rPr>
          <w:rFonts w:ascii="Times New Roman" w:hAnsi="Times New Roman"/>
          <w:sz w:val="18"/>
          <w:szCs w:val="18"/>
          <w:lang w:eastAsia="pl-PL"/>
        </w:rPr>
      </w:pPr>
      <w:r w:rsidRPr="00B70B2D">
        <w:rPr>
          <w:rFonts w:ascii="Times New Roman" w:hAnsi="Times New Roman"/>
          <w:sz w:val="18"/>
          <w:szCs w:val="18"/>
          <w:lang w:eastAsia="pl-PL"/>
        </w:rPr>
        <w:t>Pani/Pana dane osobowe przetwarzane będą na podstawie art. 6 ust. 1 lit. c RODO, w celu związanym z postępowaniem o udzielenie zamówienia publicznego prowadzony w trybie zapytania ofertowego  pn. „Zaprojektowanie, wykonanie oraz uruchomienie strony internetowej Instytutu Archeologii i Etnologii PAN” . Znak sprawy: UZ-…./IAEPAN/21;</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odbiorcami Pani/Pana danych osobowych będą osoby lub podmioty, którym udostępniona zostanie dokumentacja postępowania w oparciu o art. 8 oraz art. 96 ust. 3  Pzp.;</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Pani/Pana dane osobowe będą przechowywane, zgodnie z art. 97 ust. 1 Pzp, przez okres 4 lat od dnia zakończenia postępowania o udzielenie zamówienia, a jeżeli czas trwania umowy przekracza 4 lata, okres przechowywania obejmuje cały czas trwania umowy;</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 xml:space="preserve">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 xml:space="preserve">w odniesieniu do Pani/Pana danych osobowych decyzje nie będą podejmowane </w:t>
      </w:r>
      <w:r w:rsidRPr="00B70B2D">
        <w:rPr>
          <w:rFonts w:ascii="Times New Roman" w:hAnsi="Times New Roman"/>
          <w:sz w:val="18"/>
          <w:szCs w:val="18"/>
          <w:lang w:eastAsia="pl-PL"/>
        </w:rPr>
        <w:br/>
        <w:t>w sposób zautomatyzowany, stosowanie do art. 22 RODO;</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posiada Pani/Pan:</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na podstawie art. 15 RODO prawo dostępu do danych osobowych Pani/Pana dotyczących;</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na podstawie art. 16 RODO prawo do sprostowania Pani/Pana danych osobowych</w:t>
      </w:r>
      <w:r w:rsidRPr="00B70B2D">
        <w:rPr>
          <w:rFonts w:ascii="Times New Roman" w:hAnsi="Times New Roman"/>
          <w:sz w:val="18"/>
          <w:szCs w:val="18"/>
          <w:vertAlign w:val="superscript"/>
          <w:lang w:eastAsia="pl-PL"/>
        </w:rPr>
        <w:t>*</w:t>
      </w:r>
      <w:r w:rsidRPr="00B70B2D">
        <w:rPr>
          <w:rFonts w:ascii="Times New Roman" w:hAnsi="Times New Roman"/>
          <w:sz w:val="18"/>
          <w:szCs w:val="18"/>
          <w:lang w:eastAsia="pl-PL"/>
        </w:rPr>
        <w:t>;</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na podstawie art. 18 RODO prawo żądania od administratora ograniczenia przetwarzania danych osobowych z zastrzeżeniem przypadków, o których mowa w art. 18 ust. 2 RODO</w:t>
      </w:r>
      <w:r w:rsidRPr="00B70B2D">
        <w:rPr>
          <w:rFonts w:ascii="Times New Roman" w:hAnsi="Times New Roman"/>
          <w:sz w:val="18"/>
          <w:szCs w:val="18"/>
          <w:vertAlign w:val="superscript"/>
          <w:lang w:eastAsia="pl-PL"/>
        </w:rPr>
        <w:t>**</w:t>
      </w:r>
      <w:r w:rsidRPr="00B70B2D">
        <w:rPr>
          <w:rFonts w:ascii="Times New Roman" w:hAnsi="Times New Roman"/>
          <w:sz w:val="18"/>
          <w:szCs w:val="18"/>
          <w:lang w:eastAsia="pl-PL"/>
        </w:rPr>
        <w:t xml:space="preserve">;  </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prawo do wniesienia skargi do Prezesa Urzędu Ochrony Danych Osobowych, gdy uzna Pani/Pan, że przetwarzanie danych osobowych Pani/Pana dotyczących narusza przepisy RODO;</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nie przysługuje Pani/Panu:</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w związku z art. 17 ust. 3 lit. b, d lub e RODO prawo do usunięcia danych osobowych;</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prawo do przenoszenia danych osobowych, o którym mowa w art. 20 RODO;</w:t>
      </w:r>
    </w:p>
    <w:p w:rsidR="00B33564" w:rsidRPr="00B70B2D" w:rsidRDefault="00B33564" w:rsidP="00E9794C">
      <w:pPr>
        <w:numPr>
          <w:ilvl w:val="0"/>
          <w:numId w:val="3"/>
        </w:numPr>
        <w:spacing w:after="0" w:line="240" w:lineRule="atLeast"/>
        <w:contextualSpacing/>
        <w:jc w:val="both"/>
        <w:rPr>
          <w:rFonts w:ascii="Times New Roman" w:hAnsi="Times New Roman"/>
          <w:sz w:val="18"/>
          <w:szCs w:val="18"/>
          <w:lang w:eastAsia="pl-PL"/>
        </w:rPr>
      </w:pPr>
      <w:r w:rsidRPr="00B70B2D">
        <w:rPr>
          <w:rFonts w:ascii="Times New Roman" w:hAnsi="Times New Roman"/>
          <w:sz w:val="18"/>
          <w:szCs w:val="18"/>
          <w:lang w:eastAsia="pl-PL"/>
        </w:rPr>
        <w:t>na podstawie art. 21 RODO prawo sprzeciwu, wobec przetwarzania danych osobowych, gdyż podstawą prawną przetwarzania Pani/Pana danych osobowych jest art. 6 ust. 1 lit. c RODO;</w:t>
      </w:r>
    </w:p>
    <w:p w:rsidR="00B33564" w:rsidRPr="00B70B2D" w:rsidRDefault="00B33564" w:rsidP="00E9794C">
      <w:pPr>
        <w:numPr>
          <w:ilvl w:val="0"/>
          <w:numId w:val="3"/>
        </w:numPr>
        <w:autoSpaceDE w:val="0"/>
        <w:autoSpaceDN w:val="0"/>
        <w:adjustRightInd w:val="0"/>
        <w:spacing w:after="0" w:line="240" w:lineRule="atLeast"/>
        <w:jc w:val="both"/>
        <w:rPr>
          <w:rFonts w:ascii="Times New Roman" w:hAnsi="Times New Roman"/>
          <w:sz w:val="18"/>
          <w:szCs w:val="18"/>
        </w:rPr>
      </w:pPr>
      <w:r w:rsidRPr="00B70B2D">
        <w:rPr>
          <w:rFonts w:ascii="Times New Roman" w:hAnsi="Times New Roman"/>
          <w:sz w:val="18"/>
          <w:szCs w:val="18"/>
        </w:rPr>
        <w:t xml:space="preserve">odbiorcami Państwa danych osobowych będą osoby lub podmioty, którym udostępniona zostanie dokumentacja postępowania w oparciu o art. 8 oraz art. 96 ust. 3 ustawy z dnia 29 stycznia 2004 r. – Prawo zamówień publicznych (tekst jedn. Dz. U. z 2017 r. poz. 1579 z późn. zm.), dalej „ustawa Pzp”; </w:t>
      </w:r>
    </w:p>
    <w:p w:rsidR="00B33564" w:rsidRPr="00B70B2D" w:rsidRDefault="00B33564" w:rsidP="00E9794C">
      <w:pPr>
        <w:numPr>
          <w:ilvl w:val="0"/>
          <w:numId w:val="3"/>
        </w:numPr>
        <w:autoSpaceDE w:val="0"/>
        <w:autoSpaceDN w:val="0"/>
        <w:adjustRightInd w:val="0"/>
        <w:spacing w:after="0" w:line="240" w:lineRule="atLeast"/>
        <w:jc w:val="both"/>
        <w:rPr>
          <w:rFonts w:ascii="Times New Roman" w:hAnsi="Times New Roman"/>
          <w:sz w:val="18"/>
          <w:szCs w:val="18"/>
        </w:rPr>
      </w:pPr>
      <w:r w:rsidRPr="00B70B2D">
        <w:rPr>
          <w:rFonts w:ascii="Times New Roman" w:hAnsi="Times New Roman"/>
          <w:sz w:val="18"/>
          <w:szCs w:val="18"/>
        </w:rPr>
        <w:t>Państwa dane osobowe będą przechowywane, zgodnie z art. 97 ust. 1 ustawy Pzp, przez okres 5 lat od dnia zakończenia postępowania o udzielenie zamówienia lub okres trwałości projektu.</w:t>
      </w:r>
    </w:p>
    <w:p w:rsidR="00B33564" w:rsidRPr="00B70B2D" w:rsidRDefault="00B33564" w:rsidP="00E9794C">
      <w:pPr>
        <w:suppressAutoHyphens/>
        <w:spacing w:line="240" w:lineRule="atLeast"/>
        <w:ind w:left="426" w:hanging="284"/>
        <w:contextualSpacing/>
        <w:jc w:val="both"/>
        <w:rPr>
          <w:rFonts w:ascii="Times New Roman" w:hAnsi="Times New Roman"/>
          <w:sz w:val="18"/>
          <w:szCs w:val="18"/>
          <w:lang w:eastAsia="pl-PL"/>
        </w:rPr>
      </w:pPr>
    </w:p>
    <w:p w:rsidR="00B33564" w:rsidRPr="00B70B2D" w:rsidRDefault="00B33564" w:rsidP="00001E46">
      <w:pPr>
        <w:suppressAutoHyphens/>
        <w:spacing w:after="0" w:line="240" w:lineRule="auto"/>
        <w:jc w:val="both"/>
        <w:rPr>
          <w:rFonts w:ascii="Times New Roman" w:hAnsi="Times New Roman"/>
          <w:i/>
          <w:sz w:val="18"/>
          <w:szCs w:val="18"/>
          <w:lang w:eastAsia="pl-PL"/>
        </w:rPr>
      </w:pPr>
      <w:r w:rsidRPr="00B70B2D">
        <w:rPr>
          <w:rFonts w:ascii="Times New Roman" w:hAnsi="Times New Roman"/>
          <w:i/>
          <w:sz w:val="18"/>
          <w:szCs w:val="18"/>
          <w:lang w:eastAsia="pl-PL"/>
        </w:rPr>
        <w:t>* Wyjaśnienie: skorzystanie z prawa do sprostowania nie może skutkować zmianą wyniku postępowania o udzielenie  zamówienia publicznego ani zmianą postanowień umowy w zakresie niezgodnym z Pzp oraz nie może naruszać integralności protokołu oraz jego załączników.</w:t>
      </w:r>
    </w:p>
    <w:p w:rsidR="00B33564" w:rsidRPr="00B70B2D" w:rsidRDefault="00B33564" w:rsidP="00001E46">
      <w:pPr>
        <w:spacing w:after="0" w:line="240" w:lineRule="auto"/>
        <w:jc w:val="both"/>
        <w:rPr>
          <w:rFonts w:ascii="Times New Roman" w:hAnsi="Times New Roman"/>
          <w:i/>
          <w:sz w:val="18"/>
          <w:szCs w:val="18"/>
          <w:lang w:eastAsia="pl-PL"/>
        </w:rPr>
      </w:pPr>
      <w:r w:rsidRPr="00B70B2D">
        <w:rPr>
          <w:rFonts w:ascii="Times New Roman" w:hAnsi="Times New Roman"/>
          <w:i/>
          <w:sz w:val="18"/>
          <w:szCs w:val="18"/>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33564" w:rsidRDefault="00B33564" w:rsidP="009A1035">
      <w:pPr>
        <w:spacing w:after="5" w:line="267" w:lineRule="auto"/>
        <w:ind w:left="435" w:hanging="10"/>
        <w:jc w:val="both"/>
        <w:rPr>
          <w:rFonts w:ascii="Times New Roman" w:hAnsi="Times New Roman"/>
          <w:color w:val="000000"/>
          <w:sz w:val="18"/>
          <w:szCs w:val="18"/>
          <w:lang w:eastAsia="pl-PL"/>
        </w:rPr>
      </w:pPr>
    </w:p>
    <w:p w:rsidR="00B33564" w:rsidRDefault="00B33564" w:rsidP="009A1035">
      <w:pPr>
        <w:spacing w:after="5" w:line="267" w:lineRule="auto"/>
        <w:ind w:left="435" w:hanging="10"/>
        <w:jc w:val="both"/>
        <w:rPr>
          <w:rFonts w:ascii="Times New Roman" w:hAnsi="Times New Roman"/>
          <w:color w:val="000000"/>
          <w:sz w:val="18"/>
          <w:szCs w:val="18"/>
          <w:lang w:eastAsia="pl-PL"/>
        </w:rPr>
      </w:pPr>
    </w:p>
    <w:p w:rsidR="00B33564" w:rsidRPr="00001E46" w:rsidRDefault="00B33564" w:rsidP="009A1035">
      <w:pPr>
        <w:spacing w:after="5" w:line="267" w:lineRule="auto"/>
        <w:ind w:left="435" w:hanging="10"/>
        <w:jc w:val="both"/>
        <w:rPr>
          <w:rFonts w:ascii="Times New Roman" w:hAnsi="Times New Roman"/>
          <w:color w:val="000000"/>
          <w:sz w:val="18"/>
          <w:szCs w:val="18"/>
          <w:lang w:eastAsia="pl-PL"/>
        </w:rPr>
      </w:pPr>
      <w:r w:rsidRPr="00001E46">
        <w:rPr>
          <w:rFonts w:ascii="Times New Roman" w:hAnsi="Times New Roman"/>
          <w:color w:val="000000"/>
          <w:sz w:val="18"/>
          <w:szCs w:val="18"/>
          <w:lang w:eastAsia="pl-PL"/>
        </w:rPr>
        <w:t xml:space="preserve">Załączniki do Zaproszenia: </w:t>
      </w:r>
    </w:p>
    <w:p w:rsidR="00B33564" w:rsidRPr="009A1035" w:rsidRDefault="00B33564" w:rsidP="00001E46">
      <w:pPr>
        <w:numPr>
          <w:ilvl w:val="1"/>
          <w:numId w:val="2"/>
        </w:numPr>
        <w:spacing w:after="144" w:line="267" w:lineRule="auto"/>
        <w:ind w:right="282"/>
        <w:jc w:val="both"/>
        <w:rPr>
          <w:color w:val="000000"/>
          <w:lang w:eastAsia="pl-PL"/>
        </w:rPr>
      </w:pPr>
      <w:r w:rsidRPr="00001E46">
        <w:rPr>
          <w:rFonts w:ascii="Times New Roman" w:hAnsi="Times New Roman"/>
          <w:color w:val="000000"/>
          <w:sz w:val="18"/>
          <w:szCs w:val="18"/>
          <w:lang w:eastAsia="pl-PL"/>
        </w:rPr>
        <w:t xml:space="preserve">załączniku nr 1- Formularz </w:t>
      </w:r>
      <w:r>
        <w:rPr>
          <w:rFonts w:ascii="Times New Roman" w:hAnsi="Times New Roman"/>
          <w:color w:val="000000"/>
          <w:sz w:val="18"/>
          <w:szCs w:val="18"/>
          <w:lang w:eastAsia="pl-PL"/>
        </w:rPr>
        <w:t>ofertowy</w:t>
      </w:r>
      <w:r w:rsidRPr="00001E46">
        <w:rPr>
          <w:rFonts w:ascii="Times New Roman" w:hAnsi="Times New Roman"/>
          <w:color w:val="000000"/>
          <w:sz w:val="18"/>
          <w:szCs w:val="18"/>
          <w:lang w:eastAsia="pl-PL"/>
        </w:rPr>
        <w:t xml:space="preserve"> - Oferta Wykonawcy, </w:t>
      </w:r>
    </w:p>
    <w:sectPr w:rsidR="00B33564" w:rsidRPr="009A1035" w:rsidSect="004900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408"/>
    <w:multiLevelType w:val="hybridMultilevel"/>
    <w:tmpl w:val="3A1CAF2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EE511A2"/>
    <w:multiLevelType w:val="multilevel"/>
    <w:tmpl w:val="0B807D2E"/>
    <w:lvl w:ilvl="0">
      <w:start w:val="1"/>
      <w:numFmt w:val="lowerLetter"/>
      <w:lvlText w:val="%1)"/>
      <w:lvlJc w:val="left"/>
      <w:pPr>
        <w:tabs>
          <w:tab w:val="num" w:pos="1145"/>
        </w:tabs>
        <w:ind w:left="1145" w:hanging="360"/>
      </w:pPr>
      <w:rPr>
        <w:rFonts w:cs="Times New Roman"/>
      </w:rPr>
    </w:lvl>
    <w:lvl w:ilvl="1">
      <w:start w:val="1"/>
      <w:numFmt w:val="lowerLetter"/>
      <w:lvlText w:val="%2."/>
      <w:lvlJc w:val="left"/>
      <w:pPr>
        <w:tabs>
          <w:tab w:val="num" w:pos="1865"/>
        </w:tabs>
        <w:ind w:left="1865" w:hanging="360"/>
      </w:pPr>
      <w:rPr>
        <w:rFonts w:cs="Times New Roman"/>
      </w:rPr>
    </w:lvl>
    <w:lvl w:ilvl="2">
      <w:start w:val="1"/>
      <w:numFmt w:val="lowerRoman"/>
      <w:lvlText w:val="%3."/>
      <w:lvlJc w:val="right"/>
      <w:pPr>
        <w:tabs>
          <w:tab w:val="num" w:pos="2585"/>
        </w:tabs>
        <w:ind w:left="2585" w:hanging="180"/>
      </w:pPr>
      <w:rPr>
        <w:rFonts w:cs="Times New Roman"/>
      </w:rPr>
    </w:lvl>
    <w:lvl w:ilvl="3">
      <w:start w:val="1"/>
      <w:numFmt w:val="decimal"/>
      <w:lvlText w:val="%4."/>
      <w:lvlJc w:val="left"/>
      <w:pPr>
        <w:tabs>
          <w:tab w:val="num" w:pos="3305"/>
        </w:tabs>
        <w:ind w:left="3305" w:hanging="360"/>
      </w:pPr>
      <w:rPr>
        <w:rFonts w:cs="Times New Roman"/>
      </w:rPr>
    </w:lvl>
    <w:lvl w:ilvl="4">
      <w:start w:val="1"/>
      <w:numFmt w:val="lowerLetter"/>
      <w:lvlText w:val="%5."/>
      <w:lvlJc w:val="left"/>
      <w:pPr>
        <w:tabs>
          <w:tab w:val="num" w:pos="4025"/>
        </w:tabs>
        <w:ind w:left="4025" w:hanging="360"/>
      </w:pPr>
      <w:rPr>
        <w:rFonts w:cs="Times New Roman"/>
      </w:rPr>
    </w:lvl>
    <w:lvl w:ilvl="5">
      <w:start w:val="1"/>
      <w:numFmt w:val="lowerRoman"/>
      <w:lvlText w:val="%6."/>
      <w:lvlJc w:val="right"/>
      <w:pPr>
        <w:tabs>
          <w:tab w:val="num" w:pos="4745"/>
        </w:tabs>
        <w:ind w:left="4745" w:hanging="180"/>
      </w:pPr>
      <w:rPr>
        <w:rFonts w:cs="Times New Roman"/>
      </w:rPr>
    </w:lvl>
    <w:lvl w:ilvl="6">
      <w:start w:val="1"/>
      <w:numFmt w:val="decimal"/>
      <w:lvlText w:val="%7."/>
      <w:lvlJc w:val="left"/>
      <w:pPr>
        <w:tabs>
          <w:tab w:val="num" w:pos="5465"/>
        </w:tabs>
        <w:ind w:left="5465" w:hanging="360"/>
      </w:pPr>
      <w:rPr>
        <w:rFonts w:cs="Times New Roman"/>
      </w:rPr>
    </w:lvl>
    <w:lvl w:ilvl="7">
      <w:start w:val="1"/>
      <w:numFmt w:val="lowerLetter"/>
      <w:lvlText w:val="%8."/>
      <w:lvlJc w:val="left"/>
      <w:pPr>
        <w:tabs>
          <w:tab w:val="num" w:pos="6185"/>
        </w:tabs>
        <w:ind w:left="6185" w:hanging="360"/>
      </w:pPr>
      <w:rPr>
        <w:rFonts w:cs="Times New Roman"/>
      </w:rPr>
    </w:lvl>
    <w:lvl w:ilvl="8">
      <w:start w:val="1"/>
      <w:numFmt w:val="lowerRoman"/>
      <w:lvlText w:val="%9."/>
      <w:lvlJc w:val="right"/>
      <w:pPr>
        <w:tabs>
          <w:tab w:val="num" w:pos="6905"/>
        </w:tabs>
        <w:ind w:left="6905" w:hanging="180"/>
      </w:pPr>
      <w:rPr>
        <w:rFonts w:cs="Times New Roman"/>
      </w:rPr>
    </w:lvl>
  </w:abstractNum>
  <w:abstractNum w:abstractNumId="2">
    <w:nsid w:val="131E1454"/>
    <w:multiLevelType w:val="multilevel"/>
    <w:tmpl w:val="3EC68B8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84846F6"/>
    <w:multiLevelType w:val="hybridMultilevel"/>
    <w:tmpl w:val="3CCA8EDC"/>
    <w:lvl w:ilvl="0" w:tplc="47D04B64">
      <w:start w:val="1"/>
      <w:numFmt w:val="bullet"/>
      <w:lvlText w:val="-"/>
      <w:lvlJc w:val="left"/>
      <w:pPr>
        <w:ind w:left="1146" w:hanging="360"/>
      </w:pPr>
      <w:rPr>
        <w:rFonts w:ascii="Tahoma" w:hAnsi="Tahoma"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1E8516D9"/>
    <w:multiLevelType w:val="hybridMultilevel"/>
    <w:tmpl w:val="722C71F2"/>
    <w:lvl w:ilvl="0" w:tplc="47D04B64">
      <w:start w:val="1"/>
      <w:numFmt w:val="bullet"/>
      <w:lvlText w:val="-"/>
      <w:lvlJc w:val="left"/>
      <w:pPr>
        <w:ind w:left="720" w:hanging="360"/>
      </w:pPr>
      <w:rPr>
        <w:rFonts w:ascii="Tahoma" w:hAnsi="Tahoma"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1F32791A"/>
    <w:multiLevelType w:val="hybridMultilevel"/>
    <w:tmpl w:val="546AC836"/>
    <w:lvl w:ilvl="0" w:tplc="04150017">
      <w:start w:val="1"/>
      <w:numFmt w:val="lowerLetter"/>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6">
    <w:nsid w:val="201A455B"/>
    <w:multiLevelType w:val="multilevel"/>
    <w:tmpl w:val="FE12A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8C0D44"/>
    <w:multiLevelType w:val="hybridMultilevel"/>
    <w:tmpl w:val="2A1CEF48"/>
    <w:lvl w:ilvl="0" w:tplc="44F277F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vertAlign w:val="baseline"/>
      </w:rPr>
    </w:lvl>
    <w:lvl w:ilvl="1" w:tplc="02FA681A">
      <w:start w:val="1"/>
      <w:numFmt w:val="decimal"/>
      <w:lvlText w:val="%2."/>
      <w:lvlJc w:val="left"/>
      <w:pPr>
        <w:ind w:left="708"/>
      </w:pPr>
      <w:rPr>
        <w:rFonts w:ascii="Times New Roman" w:eastAsia="Times New Roman" w:hAnsi="Times New Roman" w:cs="Times New Roman"/>
        <w:b w:val="0"/>
        <w:i w:val="0"/>
        <w:strike w:val="0"/>
        <w:dstrike w:val="0"/>
        <w:color w:val="000000"/>
        <w:sz w:val="22"/>
        <w:szCs w:val="22"/>
        <w:u w:val="none" w:color="000000"/>
        <w:vertAlign w:val="baseline"/>
      </w:rPr>
    </w:lvl>
    <w:lvl w:ilvl="2" w:tplc="1D64F01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3" w:tplc="A4F82EA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4" w:tplc="851AD11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5" w:tplc="12C8F90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6" w:tplc="B69C12E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7" w:tplc="F678F27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8" w:tplc="9FB4233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8">
    <w:nsid w:val="2C4D35CC"/>
    <w:multiLevelType w:val="hybridMultilevel"/>
    <w:tmpl w:val="0B807D2E"/>
    <w:lvl w:ilvl="0" w:tplc="04150017">
      <w:start w:val="1"/>
      <w:numFmt w:val="lowerLetter"/>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9">
    <w:nsid w:val="33F74CAA"/>
    <w:multiLevelType w:val="hybridMultilevel"/>
    <w:tmpl w:val="A7A60C98"/>
    <w:lvl w:ilvl="0" w:tplc="04150017">
      <w:start w:val="1"/>
      <w:numFmt w:val="lowerLetter"/>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10">
    <w:nsid w:val="492259B7"/>
    <w:multiLevelType w:val="hybridMultilevel"/>
    <w:tmpl w:val="0F8497CA"/>
    <w:lvl w:ilvl="0" w:tplc="1228EC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E0F6385"/>
    <w:multiLevelType w:val="hybridMultilevel"/>
    <w:tmpl w:val="7376152C"/>
    <w:lvl w:ilvl="0" w:tplc="06EAAD28">
      <w:start w:val="1"/>
      <w:numFmt w:val="decimal"/>
      <w:lvlText w:val="%1."/>
      <w:lvlJc w:val="left"/>
      <w:pPr>
        <w:ind w:left="540"/>
      </w:pPr>
      <w:rPr>
        <w:rFonts w:ascii="Times New Roman" w:eastAsia="Times New Roman" w:hAnsi="Times New Roman" w:cs="Times New Roman"/>
        <w:b/>
        <w:i w:val="0"/>
        <w:strike w:val="0"/>
        <w:dstrike w:val="0"/>
        <w:color w:val="000000"/>
        <w:sz w:val="22"/>
        <w:szCs w:val="22"/>
        <w:u w:val="none" w:color="000000"/>
        <w:vertAlign w:val="baseline"/>
      </w:rPr>
    </w:lvl>
    <w:lvl w:ilvl="1" w:tplc="595461B2">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tplc="88828430">
      <w:start w:val="1"/>
      <w:numFmt w:val="lowerRoman"/>
      <w:lvlText w:val="%3"/>
      <w:lvlJc w:val="left"/>
      <w:pPr>
        <w:ind w:left="1442"/>
      </w:pPr>
      <w:rPr>
        <w:rFonts w:ascii="Times New Roman" w:eastAsia="Times New Roman" w:hAnsi="Times New Roman" w:cs="Times New Roman"/>
        <w:b w:val="0"/>
        <w:i w:val="0"/>
        <w:strike w:val="0"/>
        <w:dstrike w:val="0"/>
        <w:color w:val="000000"/>
        <w:sz w:val="22"/>
        <w:szCs w:val="22"/>
        <w:u w:val="none" w:color="000000"/>
        <w:vertAlign w:val="baseline"/>
      </w:rPr>
    </w:lvl>
    <w:lvl w:ilvl="3" w:tplc="B4E40CF4">
      <w:start w:val="1"/>
      <w:numFmt w:val="decimal"/>
      <w:lvlText w:val="%4"/>
      <w:lvlJc w:val="left"/>
      <w:pPr>
        <w:ind w:left="2162"/>
      </w:pPr>
      <w:rPr>
        <w:rFonts w:ascii="Times New Roman" w:eastAsia="Times New Roman" w:hAnsi="Times New Roman" w:cs="Times New Roman"/>
        <w:b w:val="0"/>
        <w:i w:val="0"/>
        <w:strike w:val="0"/>
        <w:dstrike w:val="0"/>
        <w:color w:val="000000"/>
        <w:sz w:val="22"/>
        <w:szCs w:val="22"/>
        <w:u w:val="none" w:color="000000"/>
        <w:vertAlign w:val="baseline"/>
      </w:rPr>
    </w:lvl>
    <w:lvl w:ilvl="4" w:tplc="687CFA2E">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vertAlign w:val="baseline"/>
      </w:rPr>
    </w:lvl>
    <w:lvl w:ilvl="5" w:tplc="49A00984">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vertAlign w:val="baseline"/>
      </w:rPr>
    </w:lvl>
    <w:lvl w:ilvl="6" w:tplc="6ACA206E">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vertAlign w:val="baseline"/>
      </w:rPr>
    </w:lvl>
    <w:lvl w:ilvl="7" w:tplc="7B7471CA">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vertAlign w:val="baseline"/>
      </w:rPr>
    </w:lvl>
    <w:lvl w:ilvl="8" w:tplc="E51C2030">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2">
    <w:nsid w:val="55265C66"/>
    <w:multiLevelType w:val="hybridMultilevel"/>
    <w:tmpl w:val="4D1CC16A"/>
    <w:lvl w:ilvl="0" w:tplc="21DAF382">
      <w:start w:val="1"/>
      <w:numFmt w:val="decimal"/>
      <w:lvlText w:val="%1."/>
      <w:lvlJc w:val="left"/>
      <w:pPr>
        <w:tabs>
          <w:tab w:val="num" w:pos="785"/>
        </w:tabs>
        <w:ind w:left="785" w:hanging="360"/>
      </w:pPr>
      <w:rPr>
        <w:rFonts w:cs="Times New Roman" w:hint="default"/>
      </w:rPr>
    </w:lvl>
    <w:lvl w:ilvl="1" w:tplc="04150019" w:tentative="1">
      <w:start w:val="1"/>
      <w:numFmt w:val="lowerLetter"/>
      <w:lvlText w:val="%2."/>
      <w:lvlJc w:val="left"/>
      <w:pPr>
        <w:tabs>
          <w:tab w:val="num" w:pos="1505"/>
        </w:tabs>
        <w:ind w:left="1505" w:hanging="360"/>
      </w:pPr>
      <w:rPr>
        <w:rFonts w:cs="Times New Roman"/>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3">
    <w:nsid w:val="5754036C"/>
    <w:multiLevelType w:val="hybridMultilevel"/>
    <w:tmpl w:val="D744E150"/>
    <w:lvl w:ilvl="0" w:tplc="47D04B64">
      <w:start w:val="1"/>
      <w:numFmt w:val="bullet"/>
      <w:lvlText w:val="-"/>
      <w:lvlJc w:val="left"/>
      <w:pPr>
        <w:ind w:left="1080" w:hanging="360"/>
      </w:pPr>
      <w:rPr>
        <w:rFonts w:ascii="Tahoma" w:hAnsi="Tahoma"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60875D10"/>
    <w:multiLevelType w:val="hybridMultilevel"/>
    <w:tmpl w:val="D44CE14A"/>
    <w:lvl w:ilvl="0" w:tplc="04150017">
      <w:start w:val="1"/>
      <w:numFmt w:val="lowerLetter"/>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15">
    <w:nsid w:val="7A7231BF"/>
    <w:multiLevelType w:val="hybridMultilevel"/>
    <w:tmpl w:val="125E0B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7DAB4DFC"/>
    <w:multiLevelType w:val="multilevel"/>
    <w:tmpl w:val="8BEEC55C"/>
    <w:lvl w:ilvl="0">
      <w:start w:val="1"/>
      <w:numFmt w:val="decimal"/>
      <w:lvlText w:val="%1."/>
      <w:lvlJc w:val="left"/>
      <w:pPr>
        <w:ind w:left="540"/>
      </w:pPr>
      <w:rPr>
        <w:rFonts w:ascii="Times New Roman" w:eastAsia="Times New Roman" w:hAnsi="Times New Roman" w:cs="Times New Roman"/>
        <w:b/>
        <w:i w:val="0"/>
        <w:strike w:val="0"/>
        <w:dstrike w:val="0"/>
        <w:color w:val="000000"/>
        <w:sz w:val="22"/>
        <w:szCs w:val="22"/>
        <w:u w:val="none" w:color="000000"/>
        <w:vertAlign w:val="baseline"/>
      </w:rPr>
    </w:lvl>
    <w:lvl w:ilvl="1">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vertAlign w:val="baseline"/>
      </w:rPr>
    </w:lvl>
    <w:lvl w:ilvl="2">
      <w:start w:val="1"/>
      <w:numFmt w:val="lowerRoman"/>
      <w:lvlText w:val="%3"/>
      <w:lvlJc w:val="left"/>
      <w:pPr>
        <w:ind w:left="1442"/>
      </w:pPr>
      <w:rPr>
        <w:rFonts w:ascii="Times New Roman" w:eastAsia="Times New Roman" w:hAnsi="Times New Roman" w:cs="Times New Roman"/>
        <w:b w:val="0"/>
        <w:i w:val="0"/>
        <w:strike w:val="0"/>
        <w:dstrike w:val="0"/>
        <w:color w:val="000000"/>
        <w:sz w:val="22"/>
        <w:szCs w:val="22"/>
        <w:u w:val="none" w:color="000000"/>
        <w:vertAlign w:val="baseline"/>
      </w:rPr>
    </w:lvl>
    <w:lvl w:ilvl="3">
      <w:start w:val="1"/>
      <w:numFmt w:val="decimal"/>
      <w:lvlText w:val="%4"/>
      <w:lvlJc w:val="left"/>
      <w:pPr>
        <w:ind w:left="2162"/>
      </w:pPr>
      <w:rPr>
        <w:rFonts w:ascii="Times New Roman" w:eastAsia="Times New Roman" w:hAnsi="Times New Roman" w:cs="Times New Roman"/>
        <w:b w:val="0"/>
        <w:i w:val="0"/>
        <w:strike w:val="0"/>
        <w:dstrike w:val="0"/>
        <w:color w:val="000000"/>
        <w:sz w:val="22"/>
        <w:szCs w:val="22"/>
        <w:u w:val="none" w:color="000000"/>
        <w:vertAlign w:val="baseline"/>
      </w:rPr>
    </w:lvl>
    <w:lvl w:ilvl="4">
      <w:start w:val="1"/>
      <w:numFmt w:val="lowerLetter"/>
      <w:lvlText w:val="%5"/>
      <w:lvlJc w:val="left"/>
      <w:pPr>
        <w:ind w:left="2882"/>
      </w:pPr>
      <w:rPr>
        <w:rFonts w:ascii="Times New Roman" w:eastAsia="Times New Roman" w:hAnsi="Times New Roman" w:cs="Times New Roman"/>
        <w:b w:val="0"/>
        <w:i w:val="0"/>
        <w:strike w:val="0"/>
        <w:dstrike w:val="0"/>
        <w:color w:val="000000"/>
        <w:sz w:val="22"/>
        <w:szCs w:val="22"/>
        <w:u w:val="none" w:color="000000"/>
        <w:vertAlign w:val="baseline"/>
      </w:rPr>
    </w:lvl>
    <w:lvl w:ilvl="5">
      <w:start w:val="1"/>
      <w:numFmt w:val="lowerRoman"/>
      <w:lvlText w:val="%6"/>
      <w:lvlJc w:val="left"/>
      <w:pPr>
        <w:ind w:left="3602"/>
      </w:pPr>
      <w:rPr>
        <w:rFonts w:ascii="Times New Roman" w:eastAsia="Times New Roman" w:hAnsi="Times New Roman" w:cs="Times New Roman"/>
        <w:b w:val="0"/>
        <w:i w:val="0"/>
        <w:strike w:val="0"/>
        <w:dstrike w:val="0"/>
        <w:color w:val="000000"/>
        <w:sz w:val="22"/>
        <w:szCs w:val="22"/>
        <w:u w:val="none" w:color="000000"/>
        <w:vertAlign w:val="baseline"/>
      </w:rPr>
    </w:lvl>
    <w:lvl w:ilvl="6">
      <w:start w:val="1"/>
      <w:numFmt w:val="decimal"/>
      <w:lvlText w:val="%7"/>
      <w:lvlJc w:val="left"/>
      <w:pPr>
        <w:ind w:left="4322"/>
      </w:pPr>
      <w:rPr>
        <w:rFonts w:ascii="Times New Roman" w:eastAsia="Times New Roman" w:hAnsi="Times New Roman" w:cs="Times New Roman"/>
        <w:b w:val="0"/>
        <w:i w:val="0"/>
        <w:strike w:val="0"/>
        <w:dstrike w:val="0"/>
        <w:color w:val="000000"/>
        <w:sz w:val="22"/>
        <w:szCs w:val="22"/>
        <w:u w:val="none" w:color="000000"/>
        <w:vertAlign w:val="baseline"/>
      </w:rPr>
    </w:lvl>
    <w:lvl w:ilvl="7">
      <w:start w:val="1"/>
      <w:numFmt w:val="lowerLetter"/>
      <w:lvlText w:val="%8"/>
      <w:lvlJc w:val="left"/>
      <w:pPr>
        <w:ind w:left="5042"/>
      </w:pPr>
      <w:rPr>
        <w:rFonts w:ascii="Times New Roman" w:eastAsia="Times New Roman" w:hAnsi="Times New Roman" w:cs="Times New Roman"/>
        <w:b w:val="0"/>
        <w:i w:val="0"/>
        <w:strike w:val="0"/>
        <w:dstrike w:val="0"/>
        <w:color w:val="000000"/>
        <w:sz w:val="22"/>
        <w:szCs w:val="22"/>
        <w:u w:val="none" w:color="000000"/>
        <w:vertAlign w:val="baseline"/>
      </w:rPr>
    </w:lvl>
    <w:lvl w:ilvl="8">
      <w:start w:val="1"/>
      <w:numFmt w:val="lowerRoman"/>
      <w:lvlText w:val="%9"/>
      <w:lvlJc w:val="left"/>
      <w:pPr>
        <w:ind w:left="5762"/>
      </w:pPr>
      <w:rPr>
        <w:rFonts w:ascii="Times New Roman" w:eastAsia="Times New Roman" w:hAnsi="Times New Roman" w:cs="Times New Roman"/>
        <w:b w:val="0"/>
        <w:i w:val="0"/>
        <w:strike w:val="0"/>
        <w:dstrike w:val="0"/>
        <w:color w:val="000000"/>
        <w:sz w:val="22"/>
        <w:szCs w:val="22"/>
        <w:u w:val="none" w:color="000000"/>
        <w:vertAlign w:val="baseline"/>
      </w:rPr>
    </w:lvl>
  </w:abstractNum>
  <w:num w:numId="1">
    <w:abstractNumId w:val="11"/>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8"/>
  </w:num>
  <w:num w:numId="7">
    <w:abstractNumId w:val="12"/>
  </w:num>
  <w:num w:numId="8">
    <w:abstractNumId w:val="16"/>
  </w:num>
  <w:num w:numId="9">
    <w:abstractNumId w:val="1"/>
  </w:num>
  <w:num w:numId="10">
    <w:abstractNumId w:val="5"/>
  </w:num>
  <w:num w:numId="11">
    <w:abstractNumId w:val="9"/>
  </w:num>
  <w:num w:numId="12">
    <w:abstractNumId w:val="13"/>
  </w:num>
  <w:num w:numId="13">
    <w:abstractNumId w:val="3"/>
  </w:num>
  <w:num w:numId="14">
    <w:abstractNumId w:val="14"/>
  </w:num>
  <w:num w:numId="15">
    <w:abstractNumId w:val="15"/>
  </w:num>
  <w:num w:numId="16">
    <w:abstractNumId w:val="2"/>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035"/>
    <w:rsid w:val="00001E46"/>
    <w:rsid w:val="000C753A"/>
    <w:rsid w:val="0015410A"/>
    <w:rsid w:val="001A1AFE"/>
    <w:rsid w:val="001C45E8"/>
    <w:rsid w:val="001F060F"/>
    <w:rsid w:val="0037750D"/>
    <w:rsid w:val="00386B7A"/>
    <w:rsid w:val="003A0451"/>
    <w:rsid w:val="00434CB0"/>
    <w:rsid w:val="00454629"/>
    <w:rsid w:val="00490023"/>
    <w:rsid w:val="004E68E2"/>
    <w:rsid w:val="00513CEB"/>
    <w:rsid w:val="00540684"/>
    <w:rsid w:val="00590A61"/>
    <w:rsid w:val="005E1E93"/>
    <w:rsid w:val="006F4F61"/>
    <w:rsid w:val="007D5070"/>
    <w:rsid w:val="0085669C"/>
    <w:rsid w:val="008805E4"/>
    <w:rsid w:val="00896B1B"/>
    <w:rsid w:val="00926B8B"/>
    <w:rsid w:val="0093508F"/>
    <w:rsid w:val="00935564"/>
    <w:rsid w:val="009436B9"/>
    <w:rsid w:val="0097348A"/>
    <w:rsid w:val="009A1035"/>
    <w:rsid w:val="009D2792"/>
    <w:rsid w:val="00A71395"/>
    <w:rsid w:val="00B07EBA"/>
    <w:rsid w:val="00B33564"/>
    <w:rsid w:val="00B70B2D"/>
    <w:rsid w:val="00BD4F4A"/>
    <w:rsid w:val="00BF6606"/>
    <w:rsid w:val="00C27838"/>
    <w:rsid w:val="00C7764B"/>
    <w:rsid w:val="00C87DB9"/>
    <w:rsid w:val="00CC30C5"/>
    <w:rsid w:val="00D10FD0"/>
    <w:rsid w:val="00D34549"/>
    <w:rsid w:val="00D87DF6"/>
    <w:rsid w:val="00E9794C"/>
    <w:rsid w:val="00EF660C"/>
    <w:rsid w:val="00F347B9"/>
    <w:rsid w:val="00FA1374"/>
    <w:rsid w:val="00FF4F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2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A1035"/>
    <w:rPr>
      <w:rFonts w:cs="Times New Roman"/>
      <w:sz w:val="16"/>
      <w:szCs w:val="16"/>
    </w:rPr>
  </w:style>
  <w:style w:type="paragraph" w:styleId="CommentText">
    <w:name w:val="annotation text"/>
    <w:basedOn w:val="Normal"/>
    <w:link w:val="CommentTextChar"/>
    <w:uiPriority w:val="99"/>
    <w:semiHidden/>
    <w:rsid w:val="009A1035"/>
    <w:pPr>
      <w:spacing w:after="5" w:line="240" w:lineRule="auto"/>
      <w:ind w:left="10" w:right="282" w:hanging="10"/>
      <w:jc w:val="both"/>
    </w:pPr>
    <w:rPr>
      <w:rFonts w:ascii="Times New Roman" w:eastAsia="Times New Roman" w:hAnsi="Times New Roman"/>
      <w:color w:val="000000"/>
      <w:sz w:val="20"/>
      <w:szCs w:val="20"/>
      <w:lang w:eastAsia="pl-PL"/>
    </w:rPr>
  </w:style>
  <w:style w:type="character" w:customStyle="1" w:styleId="CommentTextChar">
    <w:name w:val="Comment Text Char"/>
    <w:basedOn w:val="DefaultParagraphFont"/>
    <w:link w:val="CommentText"/>
    <w:uiPriority w:val="99"/>
    <w:semiHidden/>
    <w:locked/>
    <w:rsid w:val="009A1035"/>
    <w:rPr>
      <w:rFonts w:ascii="Times New Roman" w:hAnsi="Times New Roman" w:cs="Times New Roman"/>
      <w:color w:val="000000"/>
      <w:sz w:val="20"/>
      <w:szCs w:val="20"/>
      <w:lang w:eastAsia="pl-PL"/>
    </w:rPr>
  </w:style>
  <w:style w:type="character" w:styleId="Hyperlink">
    <w:name w:val="Hyperlink"/>
    <w:basedOn w:val="DefaultParagraphFont"/>
    <w:uiPriority w:val="99"/>
    <w:semiHidden/>
    <w:rsid w:val="00E9794C"/>
    <w:rPr>
      <w:rFonts w:cs="Times New Roman"/>
      <w:color w:val="0563C1"/>
      <w:u w:val="single"/>
    </w:rPr>
  </w:style>
  <w:style w:type="paragraph" w:styleId="ListParagraph">
    <w:name w:val="List Paragraph"/>
    <w:basedOn w:val="Normal"/>
    <w:uiPriority w:val="99"/>
    <w:qFormat/>
    <w:rsid w:val="00E9794C"/>
    <w:pPr>
      <w:ind w:left="720"/>
      <w:contextualSpacing/>
    </w:pPr>
  </w:style>
  <w:style w:type="paragraph" w:styleId="NormalWeb">
    <w:name w:val="Normal (Web)"/>
    <w:basedOn w:val="Normal"/>
    <w:uiPriority w:val="99"/>
    <w:rsid w:val="007D5070"/>
    <w:pPr>
      <w:spacing w:before="100" w:beforeAutospacing="1" w:after="100" w:afterAutospacing="1" w:line="240" w:lineRule="auto"/>
    </w:pPr>
    <w:rPr>
      <w:rFonts w:ascii="Times New Roman" w:hAnsi="Times New Roman"/>
      <w:sz w:val="24"/>
      <w:szCs w:val="24"/>
      <w:lang w:eastAsia="pl-PL"/>
    </w:rPr>
  </w:style>
  <w:style w:type="paragraph" w:styleId="CommentSubject">
    <w:name w:val="annotation subject"/>
    <w:basedOn w:val="CommentText"/>
    <w:next w:val="CommentText"/>
    <w:link w:val="CommentSubjectChar"/>
    <w:uiPriority w:val="99"/>
    <w:semiHidden/>
    <w:rsid w:val="00B07EBA"/>
    <w:pPr>
      <w:spacing w:after="160" w:line="259" w:lineRule="auto"/>
      <w:ind w:left="0" w:right="0" w:firstLine="0"/>
      <w:jc w:val="left"/>
    </w:pPr>
    <w:rPr>
      <w:rFonts w:ascii="Calibri" w:eastAsia="Calibri" w:hAnsi="Calibri"/>
      <w:b/>
      <w:bCs/>
      <w:color w:val="auto"/>
      <w:lang w:eastAsia="en-US"/>
    </w:rPr>
  </w:style>
  <w:style w:type="character" w:customStyle="1" w:styleId="CommentSubjectChar">
    <w:name w:val="Comment Subject Char"/>
    <w:basedOn w:val="CommentTextChar"/>
    <w:link w:val="CommentSubject"/>
    <w:uiPriority w:val="99"/>
    <w:semiHidden/>
    <w:locked/>
    <w:rsid w:val="00B07EBA"/>
    <w:rPr>
      <w:b/>
      <w:bCs/>
      <w:lang w:eastAsia="en-US"/>
    </w:rPr>
  </w:style>
  <w:style w:type="character" w:customStyle="1" w:styleId="UnresolvedMention">
    <w:name w:val="Unresolved Mention"/>
    <w:basedOn w:val="DefaultParagraphFont"/>
    <w:uiPriority w:val="99"/>
    <w:semiHidden/>
    <w:rsid w:val="000C753A"/>
    <w:rPr>
      <w:rFonts w:cs="Times New Roman"/>
      <w:color w:val="605E5C"/>
      <w:shd w:val="clear" w:color="auto" w:fill="E1DFDD"/>
    </w:rPr>
  </w:style>
  <w:style w:type="paragraph" w:styleId="BalloonText">
    <w:name w:val="Balloon Text"/>
    <w:basedOn w:val="Normal"/>
    <w:link w:val="BalloonTextChar"/>
    <w:uiPriority w:val="99"/>
    <w:semiHidden/>
    <w:rsid w:val="00896B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6B9"/>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54019562">
      <w:marLeft w:val="0"/>
      <w:marRight w:val="0"/>
      <w:marTop w:val="0"/>
      <w:marBottom w:val="0"/>
      <w:divBdr>
        <w:top w:val="none" w:sz="0" w:space="0" w:color="auto"/>
        <w:left w:val="none" w:sz="0" w:space="0" w:color="auto"/>
        <w:bottom w:val="none" w:sz="0" w:space="0" w:color="auto"/>
        <w:right w:val="none" w:sz="0" w:space="0" w:color="auto"/>
      </w:divBdr>
    </w:div>
    <w:div w:id="954019563">
      <w:marLeft w:val="0"/>
      <w:marRight w:val="0"/>
      <w:marTop w:val="0"/>
      <w:marBottom w:val="0"/>
      <w:divBdr>
        <w:top w:val="none" w:sz="0" w:space="0" w:color="auto"/>
        <w:left w:val="none" w:sz="0" w:space="0" w:color="auto"/>
        <w:bottom w:val="none" w:sz="0" w:space="0" w:color="auto"/>
        <w:right w:val="none" w:sz="0" w:space="0" w:color="auto"/>
      </w:divBdr>
    </w:div>
    <w:div w:id="954019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annap@iaepan.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p@iaepan.edu.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4</Pages>
  <Words>1495</Words>
  <Characters>8976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dc:creator>
  <cp:keywords/>
  <dc:description/>
  <cp:lastModifiedBy>Dariusz Kurkowski</cp:lastModifiedBy>
  <cp:revision>8</cp:revision>
  <dcterms:created xsi:type="dcterms:W3CDTF">2021-04-30T04:48:00Z</dcterms:created>
  <dcterms:modified xsi:type="dcterms:W3CDTF">2021-04-30T12:56:00Z</dcterms:modified>
</cp:coreProperties>
</file>